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EC4D7">
      <w:pPr>
        <w:pStyle w:val="10"/>
        <w:adjustRightInd w:val="0"/>
        <w:snapToGrid w:val="0"/>
        <w:spacing w:after="312" w:afterLines="100" w:line="400" w:lineRule="exact"/>
        <w:jc w:val="center"/>
        <w:rPr>
          <w:rFonts w:ascii="华文中宋" w:hAnsi="华文中宋" w:eastAsia="华文中宋"/>
          <w:b/>
          <w:sz w:val="36"/>
          <w:szCs w:val="36"/>
        </w:rPr>
      </w:pPr>
      <w:r>
        <w:rPr>
          <w:rFonts w:hint="eastAsia" w:ascii="华文中宋" w:hAnsi="华文中宋" w:eastAsia="华文中宋"/>
          <w:b/>
          <w:sz w:val="36"/>
          <w:szCs w:val="36"/>
        </w:rPr>
        <w:t>复旦大学课程教学大纲</w:t>
      </w:r>
    </w:p>
    <w:p w14:paraId="2BD25190">
      <w:pPr>
        <w:pStyle w:val="10"/>
        <w:adjustRightInd w:val="0"/>
        <w:snapToGrid w:val="0"/>
        <w:spacing w:after="312" w:afterLines="100" w:line="400" w:lineRule="exact"/>
        <w:jc w:val="center"/>
        <w:rPr>
          <w:rFonts w:ascii="华文中宋" w:hAnsi="华文中宋" w:eastAsia="华文中宋"/>
          <w:b/>
          <w:sz w:val="36"/>
          <w:szCs w:val="36"/>
        </w:rPr>
      </w:pPr>
      <w:r>
        <w:rPr>
          <w:rFonts w:hint="eastAsia" w:ascii="华文中宋" w:hAnsi="华文中宋" w:eastAsia="华文中宋"/>
          <w:b/>
          <w:sz w:val="36"/>
          <w:szCs w:val="36"/>
        </w:rPr>
        <w:t>（2025版）</w:t>
      </w:r>
    </w:p>
    <w:p w14:paraId="2B790B26">
      <w:pPr>
        <w:pStyle w:val="10"/>
        <w:spacing w:line="360" w:lineRule="auto"/>
        <w:rPr>
          <w:rFonts w:ascii="Times New Roman" w:hAnsi="Times New Roman" w:eastAsia="仿宋"/>
          <w:sz w:val="24"/>
          <w:szCs w:val="24"/>
        </w:rPr>
      </w:pPr>
      <w:r>
        <w:rPr>
          <w:rFonts w:hint="eastAsia" w:ascii="仿宋" w:hAnsi="仿宋" w:eastAsia="仿宋"/>
          <w:b/>
          <w:sz w:val="24"/>
          <w:szCs w:val="24"/>
        </w:rPr>
        <w:t>课程名称（中文）</w:t>
      </w:r>
      <w:r>
        <w:rPr>
          <w:rFonts w:ascii="Times New Roman" w:hAnsi="Times New Roman" w:eastAsia="仿宋"/>
          <w:b/>
          <w:sz w:val="24"/>
          <w:szCs w:val="24"/>
        </w:rPr>
        <w:t>/Course Title</w:t>
      </w:r>
      <w:r>
        <w:rPr>
          <w:rFonts w:hint="eastAsia" w:ascii="Times New Roman" w:hAnsi="Times New Roman" w:eastAsia="仿宋"/>
          <w:b/>
          <w:sz w:val="24"/>
          <w:szCs w:val="24"/>
        </w:rPr>
        <w:t xml:space="preserve"> (in Chinese)</w:t>
      </w:r>
      <w:r>
        <w:rPr>
          <w:rFonts w:hint="eastAsia" w:ascii="仿宋" w:hAnsi="仿宋" w:eastAsia="仿宋"/>
          <w:sz w:val="24"/>
          <w:szCs w:val="24"/>
        </w:rPr>
        <w:t>：人类进化遗传学</w:t>
      </w:r>
      <w:r>
        <w:rPr>
          <w:rFonts w:hint="eastAsia"/>
        </w:rPr>
        <w:t xml:space="preserve"> </w:t>
      </w:r>
    </w:p>
    <w:p w14:paraId="5DAD8207">
      <w:pPr>
        <w:pStyle w:val="10"/>
        <w:spacing w:line="360" w:lineRule="auto"/>
        <w:rPr>
          <w:rFonts w:ascii="Times New Roman" w:hAnsi="Times New Roman" w:eastAsia="仿宋"/>
          <w:sz w:val="24"/>
          <w:szCs w:val="24"/>
        </w:rPr>
      </w:pPr>
      <w:r>
        <w:rPr>
          <w:rFonts w:hint="eastAsia" w:ascii="仿宋" w:hAnsi="仿宋" w:eastAsia="仿宋"/>
          <w:b/>
          <w:sz w:val="24"/>
          <w:szCs w:val="24"/>
        </w:rPr>
        <w:t>课程名称（英文）</w:t>
      </w:r>
      <w:r>
        <w:rPr>
          <w:rFonts w:ascii="Times New Roman" w:hAnsi="Times New Roman" w:eastAsia="仿宋"/>
          <w:b/>
          <w:sz w:val="24"/>
          <w:szCs w:val="24"/>
        </w:rPr>
        <w:t>/Course Title</w:t>
      </w:r>
      <w:r>
        <w:rPr>
          <w:rFonts w:hint="eastAsia" w:ascii="Times New Roman" w:hAnsi="Times New Roman" w:eastAsia="仿宋"/>
          <w:b/>
          <w:sz w:val="24"/>
          <w:szCs w:val="24"/>
        </w:rPr>
        <w:t xml:space="preserve"> (in English)</w:t>
      </w:r>
      <w:r>
        <w:rPr>
          <w:rFonts w:hint="eastAsia" w:ascii="仿宋" w:hAnsi="仿宋" w:eastAsia="仿宋"/>
          <w:sz w:val="24"/>
          <w:szCs w:val="24"/>
        </w:rPr>
        <w:t>：Human Evolutionary Genetics</w:t>
      </w:r>
    </w:p>
    <w:p w14:paraId="64621C7C">
      <w:pPr>
        <w:pStyle w:val="10"/>
        <w:spacing w:line="360" w:lineRule="auto"/>
        <w:ind w:left="241" w:hanging="241" w:hangingChars="100"/>
        <w:rPr>
          <w:rFonts w:ascii="Times New Roman" w:hAnsi="Times New Roman" w:eastAsia="仿宋"/>
          <w:sz w:val="24"/>
          <w:szCs w:val="24"/>
        </w:rPr>
      </w:pPr>
      <w:r>
        <w:rPr>
          <w:rFonts w:hint="eastAsia" w:ascii="仿宋" w:hAnsi="仿宋" w:eastAsia="仿宋"/>
          <w:b/>
          <w:sz w:val="24"/>
          <w:szCs w:val="24"/>
        </w:rPr>
        <w:t>课程序号</w:t>
      </w:r>
      <w:r>
        <w:rPr>
          <w:rFonts w:ascii="Times New Roman" w:hAnsi="Times New Roman" w:eastAsia="仿宋"/>
          <w:b/>
          <w:sz w:val="24"/>
          <w:szCs w:val="24"/>
        </w:rPr>
        <w:t>/Lesson Code</w:t>
      </w:r>
      <w:r>
        <w:rPr>
          <w:rFonts w:hint="eastAsia" w:ascii="仿宋" w:hAnsi="仿宋" w:eastAsia="仿宋"/>
          <w:sz w:val="24"/>
          <w:szCs w:val="24"/>
        </w:rPr>
        <w:t>：BIOL50017.01</w:t>
      </w:r>
    </w:p>
    <w:p w14:paraId="22EBA800">
      <w:pPr>
        <w:pStyle w:val="10"/>
        <w:spacing w:line="360" w:lineRule="auto"/>
        <w:ind w:left="241" w:hanging="241" w:hangingChars="100"/>
        <w:rPr>
          <w:rFonts w:ascii="Times New Roman" w:hAnsi="Times New Roman" w:eastAsia="仿宋"/>
          <w:sz w:val="24"/>
          <w:szCs w:val="24"/>
        </w:rPr>
      </w:pPr>
      <w:r>
        <w:rPr>
          <w:rFonts w:hint="eastAsia" w:ascii="仿宋" w:hAnsi="仿宋" w:eastAsia="仿宋"/>
          <w:b/>
          <w:bCs/>
          <w:sz w:val="24"/>
          <w:szCs w:val="24"/>
        </w:rPr>
        <w:t>课程学分</w:t>
      </w:r>
      <w:r>
        <w:rPr>
          <w:rFonts w:hint="eastAsia" w:ascii="Times New Roman" w:hAnsi="Times New Roman" w:eastAsia="仿宋"/>
          <w:b/>
          <w:bCs/>
          <w:sz w:val="24"/>
          <w:szCs w:val="24"/>
        </w:rPr>
        <w:t>/Credits</w:t>
      </w:r>
      <w:r>
        <w:rPr>
          <w:rFonts w:hint="eastAsia" w:ascii="仿宋" w:hAnsi="仿宋" w:eastAsia="仿宋"/>
          <w:b/>
          <w:bCs/>
          <w:sz w:val="24"/>
          <w:szCs w:val="24"/>
        </w:rPr>
        <w:t>：</w:t>
      </w:r>
      <w:r>
        <w:rPr>
          <w:rFonts w:hint="eastAsia" w:ascii="仿宋" w:hAnsi="仿宋" w:eastAsia="仿宋"/>
          <w:sz w:val="24"/>
          <w:szCs w:val="24"/>
        </w:rPr>
        <w:t>2</w:t>
      </w:r>
    </w:p>
    <w:p w14:paraId="4598D181">
      <w:pPr>
        <w:pStyle w:val="10"/>
        <w:spacing w:line="360" w:lineRule="auto"/>
        <w:ind w:left="241" w:hanging="241" w:hangingChars="100"/>
        <w:rPr>
          <w:rFonts w:ascii="Times New Roman" w:hAnsi="Times New Roman" w:eastAsia="仿宋"/>
          <w:b/>
          <w:bCs/>
          <w:sz w:val="24"/>
          <w:szCs w:val="24"/>
        </w:rPr>
      </w:pPr>
      <w:r>
        <w:rPr>
          <w:rFonts w:hint="eastAsia" w:ascii="仿宋" w:hAnsi="仿宋" w:eastAsia="仿宋"/>
          <w:b/>
          <w:bCs/>
          <w:sz w:val="24"/>
          <w:szCs w:val="24"/>
        </w:rPr>
        <w:t>课程总学时</w:t>
      </w:r>
      <w:r>
        <w:rPr>
          <w:rFonts w:hint="eastAsia" w:ascii="Times New Roman" w:hAnsi="Times New Roman" w:eastAsia="仿宋"/>
          <w:b/>
          <w:bCs/>
          <w:sz w:val="24"/>
          <w:szCs w:val="24"/>
        </w:rPr>
        <w:t>/Total Credit Hours</w:t>
      </w:r>
      <w:r>
        <w:rPr>
          <w:rFonts w:hint="eastAsia" w:ascii="仿宋" w:hAnsi="仿宋" w:eastAsia="仿宋"/>
          <w:b/>
          <w:bCs/>
          <w:sz w:val="24"/>
          <w:szCs w:val="24"/>
        </w:rPr>
        <w:t>：</w:t>
      </w:r>
      <w:r>
        <w:rPr>
          <w:rFonts w:hint="eastAsia" w:ascii="Times New Roman" w:hAnsi="Times New Roman" w:eastAsia="仿宋"/>
          <w:sz w:val="24"/>
          <w:szCs w:val="24"/>
        </w:rPr>
        <w:t>__</w:t>
      </w:r>
      <w:r>
        <w:rPr>
          <w:rFonts w:hint="eastAsia" w:ascii="仿宋" w:hAnsi="仿宋" w:eastAsia="仿宋"/>
          <w:sz w:val="24"/>
          <w:szCs w:val="24"/>
          <w:u w:val="single"/>
        </w:rPr>
        <w:t>36</w:t>
      </w:r>
      <w:r>
        <w:rPr>
          <w:rFonts w:hint="eastAsia" w:ascii="Times New Roman" w:hAnsi="Times New Roman" w:eastAsia="仿宋"/>
          <w:sz w:val="24"/>
          <w:szCs w:val="24"/>
        </w:rPr>
        <w:t>__</w:t>
      </w:r>
      <w:r>
        <w:rPr>
          <w:rFonts w:hint="eastAsia" w:ascii="Times New Roman" w:hAnsi="Times New Roman" w:eastAsia="仿宋"/>
          <w:b/>
          <w:bCs/>
          <w:sz w:val="24"/>
          <w:szCs w:val="24"/>
        </w:rPr>
        <w:t xml:space="preserve">  </w:t>
      </w:r>
      <w:r>
        <w:rPr>
          <w:rFonts w:hint="eastAsia" w:ascii="仿宋" w:hAnsi="仿宋" w:eastAsia="仿宋"/>
          <w:b/>
          <w:bCs/>
          <w:sz w:val="24"/>
          <w:szCs w:val="24"/>
        </w:rPr>
        <w:t>其中，含</w:t>
      </w:r>
      <w:r>
        <w:rPr>
          <w:rFonts w:hint="eastAsia" w:ascii="Times New Roman" w:hAnsi="Times New Roman" w:eastAsia="仿宋"/>
          <w:b/>
          <w:bCs/>
          <w:sz w:val="24"/>
          <w:szCs w:val="24"/>
        </w:rPr>
        <w:t>/including</w:t>
      </w:r>
      <w:r>
        <w:rPr>
          <w:rFonts w:hint="eastAsia" w:ascii="仿宋" w:hAnsi="仿宋" w:eastAsia="仿宋"/>
          <w:b/>
          <w:bCs/>
          <w:sz w:val="24"/>
          <w:szCs w:val="24"/>
        </w:rPr>
        <w:t>：</w:t>
      </w:r>
    </w:p>
    <w:p w14:paraId="12AA22F9">
      <w:pPr>
        <w:pStyle w:val="10"/>
        <w:spacing w:line="360" w:lineRule="auto"/>
        <w:ind w:firstLine="964" w:firstLineChars="400"/>
        <w:rPr>
          <w:rFonts w:ascii="仿宋" w:hAnsi="仿宋" w:eastAsia="仿宋"/>
          <w:b/>
          <w:bCs/>
          <w:sz w:val="24"/>
          <w:szCs w:val="24"/>
        </w:rPr>
      </w:pPr>
      <w:r>
        <w:rPr>
          <w:rFonts w:ascii="Apple Color Emoji" w:hAnsi="Apple Color Emoji" w:eastAsia="仿宋" w:cs="Apple Color Emoji"/>
          <w:b/>
          <w:bCs/>
          <w:sz w:val="24"/>
          <w:szCs w:val="24"/>
        </w:rPr>
        <w:t>☑</w:t>
      </w:r>
      <w:r>
        <w:rPr>
          <w:rFonts w:hint="eastAsia" w:ascii="仿宋" w:hAnsi="仿宋" w:eastAsia="仿宋"/>
          <w:b/>
          <w:bCs/>
          <w:sz w:val="24"/>
          <w:szCs w:val="24"/>
        </w:rPr>
        <w:t>实践学时/</w:t>
      </w:r>
      <w:r>
        <w:rPr>
          <w:rFonts w:hint="eastAsia" w:ascii="Times New Roman" w:hAnsi="Times New Roman" w:eastAsia="仿宋"/>
          <w:b/>
          <w:bCs/>
          <w:sz w:val="24"/>
          <w:szCs w:val="24"/>
        </w:rPr>
        <w:t>Credit hours for practice</w:t>
      </w:r>
      <w:r>
        <w:rPr>
          <w:rFonts w:hint="eastAsia" w:ascii="仿宋" w:hAnsi="仿宋" w:eastAsia="仿宋"/>
          <w:b/>
          <w:bCs/>
          <w:sz w:val="24"/>
          <w:szCs w:val="24"/>
        </w:rPr>
        <w:t>：</w:t>
      </w:r>
      <w:r>
        <w:rPr>
          <w:rFonts w:hint="eastAsia"/>
          <w:b/>
          <w:bCs/>
        </w:rPr>
        <w:t xml:space="preserve"> </w:t>
      </w:r>
      <w:r>
        <w:rPr>
          <w:rFonts w:hint="eastAsia" w:ascii="仿宋" w:hAnsi="仿宋" w:eastAsia="仿宋"/>
          <w:b/>
          <w:bCs/>
          <w:sz w:val="24"/>
          <w:szCs w:val="24"/>
        </w:rPr>
        <w:t>0</w:t>
      </w:r>
    </w:p>
    <w:p w14:paraId="240C6D85">
      <w:pPr>
        <w:pStyle w:val="10"/>
        <w:spacing w:line="360" w:lineRule="auto"/>
        <w:ind w:firstLine="964" w:firstLineChars="400"/>
        <w:rPr>
          <w:rFonts w:ascii="仿宋" w:hAnsi="仿宋" w:eastAsia="仿宋"/>
          <w:b/>
          <w:bCs/>
          <w:sz w:val="24"/>
          <w:szCs w:val="24"/>
        </w:rPr>
      </w:pPr>
      <w:r>
        <w:rPr>
          <w:rFonts w:hint="eastAsia" w:ascii="仿宋" w:hAnsi="仿宋" w:eastAsia="仿宋"/>
          <w:b/>
          <w:bCs/>
          <w:sz w:val="24"/>
          <w:szCs w:val="24"/>
        </w:rPr>
        <w:t xml:space="preserve">  实践学分/</w:t>
      </w:r>
      <w:r>
        <w:rPr>
          <w:rFonts w:hint="eastAsia" w:ascii="Times New Roman" w:hAnsi="Times New Roman" w:eastAsia="仿宋"/>
          <w:b/>
          <w:bCs/>
          <w:sz w:val="24"/>
          <w:szCs w:val="24"/>
        </w:rPr>
        <w:t>Credits for practice</w:t>
      </w:r>
      <w:r>
        <w:rPr>
          <w:rFonts w:hint="eastAsia" w:ascii="仿宋" w:hAnsi="仿宋" w:eastAsia="仿宋"/>
          <w:b/>
          <w:bCs/>
          <w:sz w:val="24"/>
          <w:szCs w:val="24"/>
        </w:rPr>
        <w:t>：0</w:t>
      </w:r>
    </w:p>
    <w:p w14:paraId="0BD2509A">
      <w:pPr>
        <w:pStyle w:val="10"/>
        <w:spacing w:line="360" w:lineRule="auto"/>
        <w:ind w:firstLine="964" w:firstLineChars="400"/>
        <w:rPr>
          <w:rFonts w:ascii="仿宋" w:hAnsi="仿宋" w:eastAsia="仿宋"/>
          <w:b/>
          <w:bCs/>
          <w:sz w:val="24"/>
          <w:szCs w:val="24"/>
        </w:rPr>
      </w:pPr>
      <w:r>
        <w:rPr>
          <w:rFonts w:ascii="Apple Color Emoji" w:hAnsi="Apple Color Emoji" w:eastAsia="仿宋" w:cs="Apple Color Emoji"/>
          <w:b/>
          <w:bCs/>
          <w:sz w:val="24"/>
          <w:szCs w:val="24"/>
        </w:rPr>
        <w:t>☑</w:t>
      </w:r>
      <w:r>
        <w:rPr>
          <w:rFonts w:hint="eastAsia" w:ascii="仿宋" w:hAnsi="仿宋" w:eastAsia="仿宋"/>
          <w:b/>
          <w:bCs/>
          <w:sz w:val="24"/>
          <w:szCs w:val="24"/>
        </w:rPr>
        <w:t>实验（含上机）学时/</w:t>
      </w:r>
      <w:r>
        <w:rPr>
          <w:rFonts w:hint="eastAsia" w:ascii="Times New Roman" w:hAnsi="Times New Roman" w:eastAsia="仿宋"/>
          <w:b/>
          <w:bCs/>
          <w:sz w:val="24"/>
          <w:szCs w:val="24"/>
        </w:rPr>
        <w:t>Credit hours for experiments</w:t>
      </w:r>
      <w:r>
        <w:rPr>
          <w:rFonts w:ascii="Times New Roman" w:hAnsi="Times New Roman" w:eastAsia="仿宋"/>
          <w:b/>
          <w:bCs/>
          <w:sz w:val="24"/>
          <w:szCs w:val="24"/>
        </w:rPr>
        <w:t xml:space="preserve"> (including computer sessions)</w:t>
      </w:r>
      <w:r>
        <w:rPr>
          <w:rFonts w:hint="eastAsia" w:ascii="仿宋" w:hAnsi="仿宋" w:eastAsia="仿宋"/>
          <w:b/>
          <w:bCs/>
          <w:sz w:val="24"/>
          <w:szCs w:val="24"/>
        </w:rPr>
        <w:t>：0</w:t>
      </w:r>
    </w:p>
    <w:p w14:paraId="1E6AC9C9">
      <w:pPr>
        <w:pStyle w:val="10"/>
        <w:spacing w:line="360" w:lineRule="auto"/>
        <w:ind w:firstLine="964" w:firstLineChars="400"/>
        <w:rPr>
          <w:rFonts w:ascii="仿宋" w:hAnsi="仿宋" w:eastAsia="仿宋"/>
          <w:b/>
          <w:bCs/>
          <w:sz w:val="24"/>
          <w:szCs w:val="24"/>
        </w:rPr>
      </w:pPr>
      <w:r>
        <w:rPr>
          <w:rFonts w:hint="eastAsia" w:ascii="仿宋" w:hAnsi="仿宋" w:eastAsia="仿宋"/>
          <w:b/>
          <w:bCs/>
          <w:sz w:val="24"/>
          <w:szCs w:val="24"/>
        </w:rPr>
        <w:t xml:space="preserve">  实验（含上机）学分/</w:t>
      </w:r>
      <w:r>
        <w:rPr>
          <w:rFonts w:hint="eastAsia" w:ascii="Times New Roman" w:hAnsi="Times New Roman" w:eastAsia="仿宋"/>
          <w:b/>
          <w:bCs/>
          <w:sz w:val="24"/>
          <w:szCs w:val="24"/>
        </w:rPr>
        <w:t>Credits for experiments</w:t>
      </w:r>
      <w:r>
        <w:rPr>
          <w:rFonts w:ascii="Times New Roman" w:hAnsi="Times New Roman" w:eastAsia="仿宋"/>
          <w:b/>
          <w:bCs/>
          <w:sz w:val="24"/>
          <w:szCs w:val="24"/>
        </w:rPr>
        <w:t xml:space="preserve"> (including computer sessions)</w:t>
      </w:r>
      <w:r>
        <w:rPr>
          <w:rFonts w:hint="eastAsia" w:ascii="仿宋" w:hAnsi="仿宋" w:eastAsia="仿宋"/>
          <w:b/>
          <w:bCs/>
          <w:sz w:val="24"/>
          <w:szCs w:val="24"/>
        </w:rPr>
        <w:t>：</w:t>
      </w:r>
      <w:r>
        <w:rPr>
          <w:rFonts w:hint="eastAsia" w:ascii="仿宋" w:hAnsi="仿宋" w:eastAsia="仿宋"/>
          <w:sz w:val="24"/>
          <w:szCs w:val="24"/>
        </w:rPr>
        <w:t>0</w:t>
      </w:r>
    </w:p>
    <w:p w14:paraId="01CBF373">
      <w:pPr>
        <w:pStyle w:val="10"/>
        <w:spacing w:line="360" w:lineRule="auto"/>
        <w:ind w:firstLine="964" w:firstLineChars="400"/>
        <w:rPr>
          <w:rFonts w:ascii="仿宋" w:hAnsi="仿宋" w:eastAsia="仿宋"/>
          <w:b/>
          <w:bCs/>
          <w:color w:val="FF0000"/>
          <w:sz w:val="24"/>
          <w:szCs w:val="24"/>
        </w:rPr>
      </w:pPr>
      <w:r>
        <w:rPr>
          <w:rFonts w:ascii="Apple Color Emoji" w:hAnsi="Apple Color Emoji" w:eastAsia="仿宋" w:cs="Apple Color Emoji"/>
          <w:b/>
          <w:bCs/>
          <w:sz w:val="24"/>
          <w:szCs w:val="24"/>
        </w:rPr>
        <w:t>☑</w:t>
      </w:r>
      <w:r>
        <w:rPr>
          <w:rFonts w:hint="eastAsia" w:ascii="仿宋" w:hAnsi="仿宋" w:eastAsia="仿宋"/>
          <w:b/>
          <w:bCs/>
          <w:sz w:val="24"/>
          <w:szCs w:val="24"/>
        </w:rPr>
        <w:t>含实践学分合计/</w:t>
      </w:r>
      <w:r>
        <w:rPr>
          <w:rFonts w:hint="eastAsia" w:ascii="Times New Roman" w:hAnsi="Times New Roman" w:eastAsia="仿宋"/>
          <w:b/>
          <w:bCs/>
          <w:sz w:val="24"/>
          <w:szCs w:val="24"/>
        </w:rPr>
        <w:t>Credits for practice and experiment</w:t>
      </w:r>
      <w:r>
        <w:rPr>
          <w:rFonts w:ascii="Times New Roman" w:hAnsi="Times New Roman" w:eastAsia="仿宋"/>
          <w:b/>
          <w:bCs/>
          <w:sz w:val="24"/>
          <w:szCs w:val="24"/>
        </w:rPr>
        <w:t>s</w:t>
      </w:r>
      <w:r>
        <w:rPr>
          <w:rFonts w:hint="eastAsia" w:ascii="仿宋" w:hAnsi="仿宋" w:eastAsia="仿宋"/>
          <w:b/>
          <w:bCs/>
          <w:sz w:val="24"/>
          <w:szCs w:val="24"/>
        </w:rPr>
        <w:t>：</w:t>
      </w:r>
      <w:r>
        <w:rPr>
          <w:rFonts w:hint="eastAsia" w:ascii="仿宋" w:hAnsi="仿宋" w:eastAsia="仿宋"/>
          <w:sz w:val="24"/>
          <w:szCs w:val="24"/>
        </w:rPr>
        <w:t>0</w:t>
      </w:r>
    </w:p>
    <w:p w14:paraId="08472493">
      <w:pPr>
        <w:pStyle w:val="10"/>
        <w:spacing w:line="360" w:lineRule="auto"/>
        <w:ind w:firstLine="964" w:firstLineChars="400"/>
        <w:rPr>
          <w:rFonts w:ascii="仿宋" w:hAnsi="仿宋" w:eastAsia="仿宋"/>
          <w:b/>
          <w:bCs/>
          <w:sz w:val="24"/>
          <w:szCs w:val="24"/>
        </w:rPr>
      </w:pPr>
      <w:r>
        <w:rPr>
          <w:rFonts w:hint="eastAsia" w:ascii="仿宋" w:hAnsi="仿宋" w:eastAsia="仿宋"/>
          <w:b/>
          <w:bCs/>
          <w:sz w:val="24"/>
          <w:szCs w:val="24"/>
        </w:rPr>
        <w:t>□含实验室安全教育学时</w:t>
      </w:r>
      <w:r>
        <w:rPr>
          <w:rFonts w:hint="eastAsia" w:ascii="Times New Roman" w:hAnsi="Times New Roman" w:eastAsia="仿宋"/>
          <w:b/>
          <w:bCs/>
          <w:sz w:val="24"/>
          <w:szCs w:val="24"/>
        </w:rPr>
        <w:t>/Credit hours for laboratory safety</w:t>
      </w:r>
      <w:r>
        <w:rPr>
          <w:rFonts w:ascii="Times New Roman" w:hAnsi="Times New Roman" w:eastAsia="仿宋"/>
          <w:b/>
          <w:bCs/>
          <w:sz w:val="24"/>
          <w:szCs w:val="24"/>
        </w:rPr>
        <w:t xml:space="preserve"> education</w:t>
      </w:r>
      <w:r>
        <w:rPr>
          <w:rFonts w:hint="eastAsia" w:ascii="仿宋" w:hAnsi="仿宋" w:eastAsia="仿宋"/>
          <w:b/>
          <w:bCs/>
          <w:sz w:val="24"/>
          <w:szCs w:val="24"/>
        </w:rPr>
        <w:t>：</w:t>
      </w:r>
    </w:p>
    <w:p w14:paraId="2C52CBCF">
      <w:pPr>
        <w:pStyle w:val="10"/>
        <w:spacing w:line="360" w:lineRule="auto"/>
        <w:ind w:firstLine="964" w:firstLineChars="400"/>
        <w:rPr>
          <w:rFonts w:ascii="Times New Roman" w:hAnsi="Times New Roman" w:eastAsia="仿宋"/>
          <w:b/>
          <w:bCs/>
          <w:sz w:val="24"/>
          <w:szCs w:val="24"/>
        </w:rPr>
      </w:pPr>
      <w:r>
        <w:rPr>
          <w:rFonts w:ascii="Apple Color Emoji" w:hAnsi="Apple Color Emoji" w:eastAsia="仿宋" w:cs="Apple Color Emoji"/>
          <w:b/>
          <w:bCs/>
          <w:sz w:val="24"/>
          <w:szCs w:val="24"/>
        </w:rPr>
        <w:t>☑</w:t>
      </w:r>
      <w:r>
        <w:rPr>
          <w:rFonts w:hint="eastAsia" w:ascii="仿宋" w:hAnsi="仿宋" w:eastAsia="仿宋"/>
          <w:b/>
          <w:bCs/>
          <w:sz w:val="24"/>
          <w:szCs w:val="24"/>
        </w:rPr>
        <w:t>含劳动教育学时</w:t>
      </w:r>
      <w:r>
        <w:rPr>
          <w:rFonts w:hint="eastAsia" w:ascii="Times New Roman" w:hAnsi="Times New Roman" w:eastAsia="仿宋"/>
          <w:b/>
          <w:bCs/>
          <w:sz w:val="24"/>
          <w:szCs w:val="24"/>
        </w:rPr>
        <w:t>/Credit hours for labor education</w:t>
      </w:r>
      <w:r>
        <w:rPr>
          <w:rFonts w:hint="eastAsia" w:ascii="仿宋" w:hAnsi="仿宋" w:eastAsia="仿宋"/>
          <w:b/>
          <w:bCs/>
          <w:sz w:val="24"/>
          <w:szCs w:val="24"/>
        </w:rPr>
        <w:t>：</w:t>
      </w:r>
      <w:r>
        <w:rPr>
          <w:rFonts w:hint="eastAsia" w:ascii="仿宋" w:hAnsi="仿宋" w:eastAsia="仿宋"/>
          <w:sz w:val="24"/>
          <w:szCs w:val="24"/>
        </w:rPr>
        <w:t>0</w:t>
      </w:r>
    </w:p>
    <w:p w14:paraId="7F619BB4">
      <w:pPr>
        <w:pStyle w:val="10"/>
        <w:spacing w:line="360" w:lineRule="auto"/>
        <w:ind w:firstLine="964" w:firstLineChars="400"/>
        <w:rPr>
          <w:rFonts w:ascii="仿宋" w:hAnsi="仿宋" w:eastAsia="仿宋"/>
          <w:b/>
          <w:bCs/>
          <w:sz w:val="24"/>
          <w:szCs w:val="24"/>
        </w:rPr>
      </w:pPr>
      <w:r>
        <w:rPr>
          <w:rFonts w:hint="eastAsia" w:ascii="仿宋" w:hAnsi="仿宋" w:eastAsia="仿宋"/>
          <w:b/>
          <w:bCs/>
          <w:sz w:val="24"/>
          <w:szCs w:val="24"/>
        </w:rPr>
        <w:t>□含美育学时</w:t>
      </w:r>
      <w:r>
        <w:rPr>
          <w:rFonts w:hint="eastAsia" w:ascii="Times New Roman" w:hAnsi="Times New Roman" w:eastAsia="仿宋"/>
          <w:b/>
          <w:bCs/>
          <w:sz w:val="24"/>
          <w:szCs w:val="24"/>
        </w:rPr>
        <w:t>Credit hours for aesthetic education</w:t>
      </w:r>
      <w:r>
        <w:rPr>
          <w:rFonts w:hint="eastAsia" w:ascii="仿宋" w:hAnsi="仿宋" w:eastAsia="仿宋"/>
          <w:b/>
          <w:bCs/>
          <w:sz w:val="24"/>
          <w:szCs w:val="24"/>
        </w:rPr>
        <w:t>：</w:t>
      </w:r>
    </w:p>
    <w:p w14:paraId="5E9F3F56">
      <w:pPr>
        <w:pStyle w:val="10"/>
        <w:spacing w:line="360" w:lineRule="auto"/>
        <w:ind w:firstLine="964" w:firstLineChars="400"/>
        <w:rPr>
          <w:rFonts w:ascii="Times New Roman" w:hAnsi="Times New Roman" w:eastAsia="仿宋"/>
          <w:color w:val="FF0000"/>
          <w:sz w:val="24"/>
          <w:szCs w:val="24"/>
        </w:rPr>
      </w:pPr>
      <w:r>
        <w:rPr>
          <w:rFonts w:hint="eastAsia" w:ascii="仿宋" w:hAnsi="仿宋" w:eastAsia="仿宋"/>
          <w:b/>
          <w:bCs/>
          <w:sz w:val="24"/>
          <w:szCs w:val="24"/>
        </w:rPr>
        <w:t xml:space="preserve">  含美育学分</w:t>
      </w:r>
      <w:r>
        <w:rPr>
          <w:rFonts w:hint="eastAsia" w:ascii="Times New Roman" w:hAnsi="Times New Roman" w:eastAsia="仿宋"/>
          <w:b/>
          <w:bCs/>
          <w:sz w:val="24"/>
          <w:szCs w:val="24"/>
        </w:rPr>
        <w:t>Credits for aesthetic education</w:t>
      </w:r>
      <w:r>
        <w:rPr>
          <w:rFonts w:hint="eastAsia" w:ascii="仿宋" w:hAnsi="仿宋" w:eastAsia="仿宋"/>
          <w:b/>
          <w:bCs/>
          <w:sz w:val="24"/>
          <w:szCs w:val="24"/>
        </w:rPr>
        <w:t>：</w:t>
      </w:r>
      <w:r>
        <w:rPr>
          <w:rFonts w:hint="eastAsia" w:ascii="仿宋" w:hAnsi="仿宋" w:eastAsia="仿宋"/>
          <w:sz w:val="24"/>
          <w:szCs w:val="24"/>
        </w:rPr>
        <w:t>0</w:t>
      </w:r>
    </w:p>
    <w:p w14:paraId="1E4DC0E7">
      <w:pPr>
        <w:pStyle w:val="10"/>
        <w:spacing w:line="360" w:lineRule="auto"/>
        <w:rPr>
          <w:rFonts w:ascii="Times New Roman" w:hAnsi="Times New Roman" w:eastAsia="仿宋"/>
          <w:b/>
          <w:bCs/>
          <w:sz w:val="24"/>
          <w:szCs w:val="24"/>
        </w:rPr>
      </w:pPr>
      <w:r>
        <w:rPr>
          <w:rFonts w:hint="eastAsia" w:ascii="仿宋" w:hAnsi="仿宋" w:eastAsia="仿宋"/>
          <w:b/>
          <w:bCs/>
          <w:sz w:val="24"/>
          <w:szCs w:val="24"/>
        </w:rPr>
        <w:t>课程层级</w:t>
      </w:r>
      <w:r>
        <w:rPr>
          <w:rFonts w:hint="eastAsia" w:ascii="Times New Roman" w:hAnsi="Times New Roman" w:eastAsia="仿宋"/>
          <w:b/>
          <w:bCs/>
          <w:sz w:val="24"/>
          <w:szCs w:val="24"/>
        </w:rPr>
        <w:t>/Course Level</w:t>
      </w:r>
      <w:r>
        <w:rPr>
          <w:rFonts w:hint="eastAsia" w:ascii="仿宋" w:hAnsi="仿宋" w:eastAsia="仿宋"/>
          <w:b/>
          <w:bCs/>
          <w:sz w:val="24"/>
          <w:szCs w:val="24"/>
        </w:rPr>
        <w:t>：</w:t>
      </w:r>
      <w:r>
        <w:rPr>
          <w:rFonts w:hint="eastAsia" w:ascii="仿宋" w:hAnsi="仿宋" w:eastAsia="仿宋"/>
          <w:b/>
          <w:bCs/>
          <w:sz w:val="20"/>
          <w:szCs w:val="20"/>
        </w:rPr>
        <w:t>□</w:t>
      </w:r>
      <w:r>
        <w:rPr>
          <w:rFonts w:hint="eastAsia" w:ascii="Times New Roman" w:hAnsi="Times New Roman" w:eastAsia="仿宋"/>
          <w:b/>
          <w:bCs/>
          <w:sz w:val="20"/>
          <w:szCs w:val="20"/>
        </w:rPr>
        <w:t xml:space="preserve">0  </w:t>
      </w:r>
      <w:r>
        <w:rPr>
          <w:rFonts w:hint="eastAsia" w:ascii="仿宋" w:hAnsi="仿宋" w:eastAsia="仿宋"/>
          <w:b/>
          <w:bCs/>
          <w:sz w:val="20"/>
          <w:szCs w:val="20"/>
        </w:rPr>
        <w:t>□</w:t>
      </w:r>
      <w:r>
        <w:rPr>
          <w:rFonts w:hint="eastAsia" w:ascii="Times New Roman" w:hAnsi="Times New Roman" w:eastAsia="仿宋"/>
          <w:b/>
          <w:bCs/>
          <w:sz w:val="20"/>
          <w:szCs w:val="20"/>
        </w:rPr>
        <w:t xml:space="preserve">1  </w:t>
      </w:r>
      <w:r>
        <w:rPr>
          <w:rFonts w:hint="eastAsia" w:ascii="仿宋" w:hAnsi="仿宋" w:eastAsia="仿宋"/>
          <w:b/>
          <w:bCs/>
          <w:sz w:val="20"/>
          <w:szCs w:val="20"/>
        </w:rPr>
        <w:t>□</w:t>
      </w:r>
      <w:r>
        <w:rPr>
          <w:rFonts w:hint="eastAsia" w:ascii="Times New Roman" w:hAnsi="Times New Roman" w:eastAsia="仿宋"/>
          <w:b/>
          <w:bCs/>
          <w:sz w:val="20"/>
          <w:szCs w:val="20"/>
        </w:rPr>
        <w:t xml:space="preserve">2  </w:t>
      </w:r>
      <w:r>
        <w:rPr>
          <w:rFonts w:hint="eastAsia" w:ascii="仿宋" w:hAnsi="仿宋" w:eastAsia="仿宋"/>
          <w:b/>
          <w:bCs/>
          <w:sz w:val="20"/>
          <w:szCs w:val="20"/>
        </w:rPr>
        <w:t>□</w:t>
      </w:r>
      <w:r>
        <w:rPr>
          <w:rFonts w:hint="eastAsia" w:ascii="Times New Roman" w:hAnsi="Times New Roman" w:eastAsia="仿宋"/>
          <w:b/>
          <w:bCs/>
          <w:sz w:val="20"/>
          <w:szCs w:val="20"/>
        </w:rPr>
        <w:t xml:space="preserve">3  </w:t>
      </w:r>
      <w:r>
        <w:rPr>
          <w:rFonts w:hint="eastAsia" w:ascii="仿宋" w:hAnsi="仿宋" w:eastAsia="仿宋"/>
          <w:b/>
          <w:bCs/>
          <w:sz w:val="20"/>
          <w:szCs w:val="20"/>
        </w:rPr>
        <w:t>□</w:t>
      </w:r>
      <w:r>
        <w:rPr>
          <w:rFonts w:hint="eastAsia" w:ascii="Times New Roman" w:hAnsi="Times New Roman" w:eastAsia="仿宋"/>
          <w:b/>
          <w:bCs/>
          <w:sz w:val="20"/>
          <w:szCs w:val="20"/>
        </w:rPr>
        <w:t xml:space="preserve">4  </w:t>
      </w:r>
      <w:r>
        <w:rPr>
          <w:rFonts w:ascii="Apple Color Emoji" w:hAnsi="Apple Color Emoji" w:eastAsia="仿宋" w:cs="Apple Color Emoji"/>
          <w:b/>
          <w:bCs/>
          <w:sz w:val="20"/>
          <w:szCs w:val="20"/>
        </w:rPr>
        <w:t>☑</w:t>
      </w:r>
      <w:r>
        <w:rPr>
          <w:rFonts w:hint="eastAsia" w:ascii="Times New Roman" w:hAnsi="Times New Roman" w:eastAsia="仿宋"/>
          <w:b/>
          <w:bCs/>
          <w:sz w:val="20"/>
          <w:szCs w:val="20"/>
        </w:rPr>
        <w:t xml:space="preserve">5  </w:t>
      </w:r>
      <w:r>
        <w:rPr>
          <w:rFonts w:hint="eastAsia" w:ascii="仿宋" w:hAnsi="仿宋" w:eastAsia="仿宋"/>
          <w:b/>
          <w:bCs/>
          <w:sz w:val="20"/>
          <w:szCs w:val="20"/>
        </w:rPr>
        <w:t>□</w:t>
      </w:r>
      <w:r>
        <w:rPr>
          <w:rFonts w:hint="eastAsia" w:ascii="Times New Roman" w:hAnsi="Times New Roman" w:eastAsia="仿宋"/>
          <w:b/>
          <w:bCs/>
          <w:sz w:val="20"/>
          <w:szCs w:val="20"/>
        </w:rPr>
        <w:t xml:space="preserve">6  </w:t>
      </w:r>
      <w:r>
        <w:rPr>
          <w:rFonts w:hint="eastAsia" w:ascii="仿宋" w:hAnsi="仿宋" w:eastAsia="仿宋"/>
          <w:b/>
          <w:bCs/>
          <w:sz w:val="20"/>
          <w:szCs w:val="20"/>
        </w:rPr>
        <w:t>□</w:t>
      </w:r>
      <w:r>
        <w:rPr>
          <w:rFonts w:hint="eastAsia" w:ascii="Times New Roman" w:hAnsi="Times New Roman" w:eastAsia="仿宋"/>
          <w:b/>
          <w:bCs/>
          <w:sz w:val="20"/>
          <w:szCs w:val="20"/>
        </w:rPr>
        <w:t xml:space="preserve">7  </w:t>
      </w:r>
      <w:r>
        <w:rPr>
          <w:rFonts w:hint="eastAsia" w:ascii="仿宋" w:hAnsi="仿宋" w:eastAsia="仿宋"/>
          <w:b/>
          <w:bCs/>
          <w:sz w:val="20"/>
          <w:szCs w:val="20"/>
        </w:rPr>
        <w:t>□</w:t>
      </w:r>
      <w:r>
        <w:rPr>
          <w:rFonts w:hint="eastAsia" w:ascii="Times New Roman" w:hAnsi="Times New Roman" w:eastAsia="仿宋"/>
          <w:b/>
          <w:bCs/>
          <w:sz w:val="20"/>
          <w:szCs w:val="20"/>
        </w:rPr>
        <w:t>8</w:t>
      </w:r>
    </w:p>
    <w:p w14:paraId="27EE1EA8">
      <w:pPr>
        <w:pStyle w:val="10"/>
        <w:spacing w:line="360" w:lineRule="auto"/>
        <w:rPr>
          <w:rFonts w:ascii="Times New Roman" w:hAnsi="Times New Roman" w:eastAsia="仿宋"/>
          <w:b/>
          <w:bCs/>
          <w:sz w:val="24"/>
          <w:szCs w:val="24"/>
        </w:rPr>
      </w:pPr>
      <w:r>
        <w:rPr>
          <w:rFonts w:hint="eastAsia" w:ascii="仿宋" w:hAnsi="仿宋" w:eastAsia="仿宋"/>
          <w:b/>
          <w:bCs/>
          <w:sz w:val="24"/>
          <w:szCs w:val="24"/>
        </w:rPr>
        <w:t>先修课程</w:t>
      </w:r>
      <w:r>
        <w:rPr>
          <w:rFonts w:hint="eastAsia" w:ascii="Times New Roman" w:hAnsi="Times New Roman" w:eastAsia="仿宋"/>
          <w:b/>
          <w:bCs/>
          <w:sz w:val="24"/>
          <w:szCs w:val="24"/>
        </w:rPr>
        <w:t>/Prerequisite Course(s)</w:t>
      </w:r>
      <w:r>
        <w:rPr>
          <w:rFonts w:hint="eastAsia" w:ascii="仿宋" w:hAnsi="仿宋" w:eastAsia="仿宋"/>
          <w:b/>
          <w:bCs/>
          <w:sz w:val="24"/>
          <w:szCs w:val="24"/>
        </w:rPr>
        <w:t>：</w:t>
      </w:r>
    </w:p>
    <w:p w14:paraId="751AEA78">
      <w:pPr>
        <w:pStyle w:val="10"/>
        <w:spacing w:line="360" w:lineRule="auto"/>
        <w:rPr>
          <w:rFonts w:ascii="Times New Roman" w:hAnsi="Times New Roman" w:eastAsia="仿宋"/>
          <w:b/>
          <w:bCs/>
          <w:sz w:val="24"/>
          <w:szCs w:val="24"/>
        </w:rPr>
      </w:pPr>
      <w:r>
        <w:rPr>
          <w:rFonts w:hint="eastAsia" w:ascii="仿宋" w:hAnsi="仿宋" w:eastAsia="仿宋"/>
          <w:b/>
          <w:bCs/>
          <w:sz w:val="24"/>
          <w:szCs w:val="24"/>
        </w:rPr>
        <w:t>主要授课语言</w:t>
      </w:r>
      <w:r>
        <w:rPr>
          <w:rFonts w:hint="eastAsia" w:ascii="Times New Roman" w:hAnsi="Times New Roman" w:eastAsia="仿宋"/>
          <w:b/>
          <w:bCs/>
          <w:sz w:val="24"/>
          <w:szCs w:val="24"/>
        </w:rPr>
        <w:t>/ Language</w:t>
      </w:r>
      <w:r>
        <w:rPr>
          <w:rFonts w:ascii="Times New Roman" w:hAnsi="Times New Roman" w:eastAsia="仿宋"/>
          <w:b/>
          <w:bCs/>
          <w:sz w:val="24"/>
          <w:szCs w:val="24"/>
        </w:rPr>
        <w:t xml:space="preserve"> of Instruction</w:t>
      </w:r>
      <w:r>
        <w:rPr>
          <w:rFonts w:hint="eastAsia" w:ascii="仿宋" w:hAnsi="仿宋" w:eastAsia="仿宋"/>
          <w:b/>
          <w:bCs/>
          <w:sz w:val="24"/>
          <w:szCs w:val="24"/>
        </w:rPr>
        <w:t>：</w:t>
      </w:r>
      <w:r>
        <w:rPr>
          <w:rFonts w:hint="eastAsia" w:ascii="仿宋" w:hAnsi="仿宋" w:eastAsia="仿宋"/>
          <w:sz w:val="24"/>
          <w:szCs w:val="24"/>
        </w:rPr>
        <w:t>英语</w:t>
      </w:r>
    </w:p>
    <w:p w14:paraId="24A1FCD3">
      <w:pPr>
        <w:pStyle w:val="10"/>
        <w:spacing w:line="360" w:lineRule="auto"/>
        <w:rPr>
          <w:rFonts w:ascii="仿宋" w:hAnsi="仿宋" w:eastAsia="仿宋"/>
          <w:b/>
          <w:bCs/>
          <w:sz w:val="24"/>
          <w:szCs w:val="24"/>
        </w:rPr>
      </w:pPr>
      <w:r>
        <w:rPr>
          <w:rFonts w:hint="eastAsia" w:ascii="仿宋" w:hAnsi="仿宋" w:eastAsia="仿宋"/>
          <w:b/>
          <w:bCs/>
          <w:sz w:val="24"/>
          <w:szCs w:val="24"/>
        </w:rPr>
        <w:t>适用门类Applicable Discipline：</w:t>
      </w:r>
    </w:p>
    <w:p w14:paraId="756CEE76">
      <w:pPr>
        <w:pStyle w:val="10"/>
        <w:spacing w:line="360" w:lineRule="auto"/>
        <w:rPr>
          <w:rFonts w:ascii="Times New Roman" w:hAnsi="Times New Roman" w:eastAsia="仿宋"/>
          <w:b/>
          <w:bCs/>
        </w:rPr>
      </w:pPr>
      <w:r>
        <w:rPr>
          <w:rFonts w:hint="eastAsia" w:ascii="仿宋" w:hAnsi="仿宋" w:eastAsia="仿宋"/>
          <w:b/>
          <w:bCs/>
          <w:sz w:val="24"/>
          <w:szCs w:val="24"/>
        </w:rPr>
        <w:t>适用一级学科/专业学位类别</w:t>
      </w:r>
      <w:r>
        <w:rPr>
          <w:rFonts w:ascii="Times New Roman" w:hAnsi="Times New Roman" w:eastAsia="仿宋"/>
          <w:b/>
          <w:bCs/>
          <w:sz w:val="24"/>
          <w:szCs w:val="24"/>
        </w:rPr>
        <w:t>First-Level Discipline/ Degree Category</w:t>
      </w:r>
      <w:r>
        <w:rPr>
          <w:rFonts w:hint="eastAsia" w:ascii="仿宋" w:hAnsi="仿宋" w:eastAsia="仿宋"/>
          <w:b/>
          <w:bCs/>
        </w:rPr>
        <w:t>：</w:t>
      </w:r>
      <w:r>
        <w:rPr>
          <w:rFonts w:hint="eastAsia" w:ascii="仿宋" w:hAnsi="仿宋" w:eastAsia="仿宋"/>
          <w:sz w:val="24"/>
          <w:szCs w:val="24"/>
        </w:rPr>
        <w:t>0710 生物学</w:t>
      </w:r>
    </w:p>
    <w:p w14:paraId="6F050D77">
      <w:pPr>
        <w:pStyle w:val="10"/>
        <w:spacing w:line="360" w:lineRule="auto"/>
        <w:rPr>
          <w:rFonts w:ascii="Times New Roman" w:hAnsi="Times New Roman" w:eastAsia="仿宋"/>
          <w:sz w:val="24"/>
          <w:szCs w:val="24"/>
        </w:rPr>
      </w:pPr>
      <w:r>
        <w:rPr>
          <w:rFonts w:hint="eastAsia" w:ascii="仿宋" w:hAnsi="仿宋" w:eastAsia="仿宋"/>
          <w:b/>
          <w:sz w:val="24"/>
          <w:szCs w:val="24"/>
        </w:rPr>
        <w:t>开课单位</w:t>
      </w:r>
      <w:r>
        <w:rPr>
          <w:rFonts w:ascii="Times New Roman" w:hAnsi="Times New Roman" w:eastAsia="仿宋"/>
          <w:b/>
          <w:sz w:val="24"/>
          <w:szCs w:val="24"/>
        </w:rPr>
        <w:t>/School/Department</w:t>
      </w:r>
      <w:r>
        <w:rPr>
          <w:rFonts w:hint="eastAsia" w:ascii="仿宋" w:hAnsi="仿宋" w:eastAsia="仿宋"/>
          <w:sz w:val="24"/>
          <w:szCs w:val="24"/>
        </w:rPr>
        <w:t>：生命科学学院</w:t>
      </w:r>
    </w:p>
    <w:p w14:paraId="2FE27DF3">
      <w:pPr>
        <w:pStyle w:val="10"/>
        <w:spacing w:line="360" w:lineRule="auto"/>
        <w:rPr>
          <w:rFonts w:ascii="Times New Roman" w:hAnsi="Times New Roman" w:eastAsia="仿宋"/>
          <w:sz w:val="24"/>
          <w:szCs w:val="24"/>
        </w:rPr>
      </w:pPr>
      <w:r>
        <w:rPr>
          <w:rFonts w:hint="eastAsia" w:ascii="仿宋" w:hAnsi="仿宋" w:eastAsia="仿宋"/>
          <w:b/>
          <w:bCs/>
          <w:sz w:val="24"/>
          <w:szCs w:val="24"/>
        </w:rPr>
        <w:t>开课学期</w:t>
      </w:r>
      <w:r>
        <w:rPr>
          <w:rFonts w:hint="eastAsia" w:ascii="Times New Roman" w:hAnsi="Times New Roman" w:eastAsia="仿宋"/>
          <w:b/>
          <w:bCs/>
          <w:sz w:val="24"/>
          <w:szCs w:val="24"/>
        </w:rPr>
        <w:t>/Semester</w:t>
      </w:r>
      <w:r>
        <w:rPr>
          <w:rFonts w:hint="eastAsia" w:ascii="仿宋" w:hAnsi="仿宋" w:eastAsia="仿宋"/>
          <w:b/>
          <w:bCs/>
          <w:sz w:val="24"/>
          <w:szCs w:val="24"/>
        </w:rPr>
        <w:t>：</w:t>
      </w:r>
      <w:r>
        <w:rPr>
          <w:rFonts w:hint="eastAsia" w:ascii="仿宋" w:hAnsi="仿宋" w:eastAsia="仿宋"/>
          <w:sz w:val="24"/>
          <w:szCs w:val="24"/>
        </w:rPr>
        <w:t>2026-2027学年1学期</w:t>
      </w:r>
    </w:p>
    <w:p w14:paraId="1F06A686">
      <w:pPr>
        <w:pStyle w:val="10"/>
        <w:spacing w:line="360" w:lineRule="auto"/>
        <w:rPr>
          <w:rFonts w:ascii="Times New Roman" w:hAnsi="Times New Roman" w:eastAsia="仿宋"/>
          <w:b/>
          <w:bCs/>
          <w:sz w:val="24"/>
          <w:szCs w:val="24"/>
        </w:rPr>
      </w:pPr>
      <w:r>
        <w:rPr>
          <w:rFonts w:hint="eastAsia" w:ascii="仿宋" w:hAnsi="仿宋" w:eastAsia="仿宋"/>
          <w:b/>
          <w:bCs/>
          <w:sz w:val="24"/>
          <w:szCs w:val="24"/>
        </w:rPr>
        <w:t>课程负责人</w:t>
      </w:r>
      <w:r>
        <w:rPr>
          <w:rFonts w:hint="eastAsia" w:ascii="Times New Roman" w:hAnsi="Times New Roman" w:eastAsia="仿宋"/>
          <w:b/>
          <w:bCs/>
          <w:sz w:val="24"/>
          <w:szCs w:val="24"/>
        </w:rPr>
        <w:t>/</w:t>
      </w:r>
      <w:r>
        <w:rPr>
          <w:rFonts w:ascii="Times New Roman" w:hAnsi="Times New Roman" w:eastAsia="仿宋"/>
          <w:b/>
          <w:bCs/>
          <w:sz w:val="24"/>
          <w:szCs w:val="24"/>
        </w:rPr>
        <w:t>Course Leader</w:t>
      </w:r>
      <w:r>
        <w:rPr>
          <w:rFonts w:hint="eastAsia" w:ascii="仿宋" w:hAnsi="仿宋" w:eastAsia="仿宋"/>
          <w:b/>
          <w:bCs/>
          <w:sz w:val="24"/>
          <w:szCs w:val="24"/>
        </w:rPr>
        <w:t>：</w:t>
      </w:r>
      <w:r>
        <w:rPr>
          <w:rFonts w:hint="eastAsia" w:ascii="仿宋" w:hAnsi="仿宋" w:eastAsia="仿宋"/>
          <w:sz w:val="24"/>
          <w:szCs w:val="24"/>
        </w:rPr>
        <w:t>徐书华</w:t>
      </w:r>
    </w:p>
    <w:p w14:paraId="5D2F34F3">
      <w:pPr>
        <w:pStyle w:val="10"/>
        <w:spacing w:line="360" w:lineRule="auto"/>
        <w:rPr>
          <w:rFonts w:ascii="仿宋" w:hAnsi="仿宋" w:eastAsia="仿宋"/>
          <w:sz w:val="24"/>
          <w:szCs w:val="24"/>
        </w:rPr>
      </w:pPr>
      <w:r>
        <w:rPr>
          <w:rFonts w:hint="eastAsia" w:ascii="仿宋" w:hAnsi="仿宋" w:eastAsia="仿宋"/>
          <w:b/>
          <w:sz w:val="24"/>
          <w:szCs w:val="24"/>
        </w:rPr>
        <w:t>主讲教师</w:t>
      </w:r>
      <w:r>
        <w:rPr>
          <w:rFonts w:ascii="Times New Roman" w:hAnsi="Times New Roman" w:eastAsia="仿宋"/>
          <w:b/>
          <w:sz w:val="24"/>
          <w:szCs w:val="24"/>
        </w:rPr>
        <w:t>/Instructor</w:t>
      </w:r>
      <w:r>
        <w:rPr>
          <w:rFonts w:hint="eastAsia" w:ascii="Times New Roman" w:hAnsi="Times New Roman" w:eastAsia="仿宋"/>
          <w:b/>
          <w:sz w:val="24"/>
          <w:szCs w:val="24"/>
        </w:rPr>
        <w:t>(s)</w:t>
      </w:r>
      <w:r>
        <w:rPr>
          <w:rFonts w:hint="eastAsia" w:ascii="仿宋" w:hAnsi="仿宋" w:eastAsia="仿宋"/>
          <w:sz w:val="24"/>
          <w:szCs w:val="24"/>
        </w:rPr>
        <w:t>：徐书华,陆艳,邓恋,Mark Allen Stoneking</w:t>
      </w:r>
    </w:p>
    <w:tbl>
      <w:tblPr>
        <w:tblStyle w:val="23"/>
        <w:tblW w:w="50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4"/>
        <w:gridCol w:w="775"/>
        <w:gridCol w:w="526"/>
        <w:gridCol w:w="27"/>
        <w:gridCol w:w="745"/>
        <w:gridCol w:w="688"/>
        <w:gridCol w:w="560"/>
        <w:gridCol w:w="418"/>
        <w:gridCol w:w="666"/>
        <w:gridCol w:w="1195"/>
        <w:gridCol w:w="135"/>
        <w:gridCol w:w="1033"/>
        <w:gridCol w:w="359"/>
        <w:gridCol w:w="1179"/>
      </w:tblGrid>
      <w:tr w14:paraId="1E0C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770F390C">
            <w:pPr>
              <w:pStyle w:val="10"/>
              <w:jc w:val="left"/>
              <w:rPr>
                <w:rFonts w:ascii="Times New Roman" w:hAnsi="Times New Roman" w:eastAsia="仿宋"/>
                <w:b/>
              </w:rPr>
            </w:pPr>
            <w:r>
              <w:rPr>
                <w:rFonts w:ascii="Times New Roman" w:hAnsi="Times New Roman" w:eastAsia="仿宋"/>
                <w:b/>
                <w:sz w:val="24"/>
                <w:szCs w:val="24"/>
              </w:rPr>
              <w:t>1.</w:t>
            </w:r>
            <w:r>
              <w:rPr>
                <w:rFonts w:hint="eastAsia" w:ascii="仿宋" w:hAnsi="仿宋" w:eastAsia="仿宋"/>
                <w:b/>
                <w:sz w:val="24"/>
                <w:szCs w:val="24"/>
              </w:rPr>
              <w:t>课程简介</w:t>
            </w:r>
            <w:r>
              <w:rPr>
                <w:rFonts w:hint="eastAsia" w:ascii="Times New Roman" w:hAnsi="Times New Roman" w:eastAsia="仿宋"/>
                <w:b/>
                <w:sz w:val="24"/>
                <w:szCs w:val="24"/>
              </w:rPr>
              <w:t xml:space="preserve">/Course </w:t>
            </w:r>
            <w:r>
              <w:rPr>
                <w:rFonts w:ascii="Times New Roman" w:hAnsi="Times New Roman" w:eastAsia="仿宋"/>
                <w:b/>
                <w:sz w:val="24"/>
                <w:szCs w:val="24"/>
              </w:rPr>
              <w:t>Description</w:t>
            </w:r>
          </w:p>
        </w:tc>
      </w:tr>
      <w:tr w14:paraId="04853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jc w:val="center"/>
        </w:trPr>
        <w:tc>
          <w:tcPr>
            <w:tcW w:w="2329" w:type="dxa"/>
            <w:gridSpan w:val="4"/>
            <w:tcBorders>
              <w:top w:val="single" w:color="auto" w:sz="4" w:space="0"/>
              <w:left w:val="single" w:color="auto" w:sz="4" w:space="0"/>
              <w:bottom w:val="single" w:color="auto" w:sz="4" w:space="0"/>
              <w:right w:val="single" w:color="auto" w:sz="4" w:space="0"/>
            </w:tcBorders>
            <w:vAlign w:val="center"/>
          </w:tcPr>
          <w:p w14:paraId="5FE4ADB7">
            <w:pPr>
              <w:pStyle w:val="10"/>
              <w:jc w:val="center"/>
              <w:rPr>
                <w:rFonts w:ascii="Times New Roman" w:hAnsi="Times New Roman" w:eastAsia="仿宋"/>
                <w:b/>
              </w:rPr>
            </w:pPr>
            <w:r>
              <w:rPr>
                <w:rFonts w:hint="eastAsia" w:ascii="仿宋" w:hAnsi="仿宋" w:eastAsia="仿宋"/>
                <w:b/>
              </w:rPr>
              <w:t>课程简介（中文）</w:t>
            </w:r>
          </w:p>
          <w:p w14:paraId="0AB854F6">
            <w:pPr>
              <w:pStyle w:val="10"/>
              <w:jc w:val="center"/>
              <w:rPr>
                <w:rFonts w:ascii="Times New Roman" w:hAnsi="Times New Roman" w:eastAsia="仿宋"/>
                <w:b/>
                <w:bCs/>
              </w:rPr>
            </w:pPr>
            <w:r>
              <w:rPr>
                <w:rFonts w:hint="eastAsia" w:ascii="Times New Roman" w:hAnsi="Times New Roman" w:eastAsia="仿宋"/>
                <w:b/>
                <w:bCs/>
              </w:rPr>
              <w:t xml:space="preserve">Course </w:t>
            </w:r>
            <w:r>
              <w:rPr>
                <w:rFonts w:ascii="Times New Roman" w:hAnsi="Times New Roman" w:eastAsia="仿宋"/>
                <w:b/>
                <w:bCs/>
              </w:rPr>
              <w:t>Description (</w:t>
            </w:r>
            <w:r>
              <w:rPr>
                <w:rFonts w:hint="eastAsia" w:ascii="Times New Roman" w:hAnsi="Times New Roman" w:eastAsia="仿宋"/>
                <w:b/>
                <w:bCs/>
              </w:rPr>
              <w:t>in Chinese</w:t>
            </w:r>
            <w:r>
              <w:rPr>
                <w:rFonts w:ascii="Times New Roman" w:hAnsi="Times New Roman" w:eastAsia="仿宋"/>
                <w:b/>
                <w:bCs/>
              </w:rPr>
              <w:t>)</w:t>
            </w:r>
          </w:p>
          <w:p w14:paraId="62E94202">
            <w:pPr>
              <w:pStyle w:val="10"/>
              <w:jc w:val="center"/>
              <w:rPr>
                <w:rFonts w:ascii="Times New Roman" w:hAnsi="Times New Roman" w:eastAsia="仿宋"/>
                <w:b/>
                <w:bCs/>
              </w:rPr>
            </w:pPr>
            <w:r>
              <w:rPr>
                <w:rFonts w:hint="eastAsia" w:ascii="仿宋" w:hAnsi="仿宋" w:eastAsia="仿宋"/>
                <w:sz w:val="24"/>
                <w:szCs w:val="24"/>
                <w:vertAlign w:val="subscript"/>
              </w:rPr>
              <w:t>（均在</w:t>
            </w:r>
            <w:r>
              <w:rPr>
                <w:rFonts w:hint="eastAsia" w:ascii="Times New Roman" w:hAnsi="Times New Roman" w:eastAsia="仿宋"/>
                <w:sz w:val="24"/>
                <w:szCs w:val="24"/>
                <w:vertAlign w:val="subscript"/>
              </w:rPr>
              <w:t>150</w:t>
            </w:r>
            <w:r>
              <w:rPr>
                <w:rFonts w:hint="eastAsia" w:ascii="仿宋" w:hAnsi="仿宋" w:eastAsia="仿宋"/>
                <w:sz w:val="24"/>
                <w:szCs w:val="24"/>
                <w:vertAlign w:val="subscript"/>
              </w:rPr>
              <w:t>字以内）</w:t>
            </w:r>
          </w:p>
        </w:tc>
        <w:tc>
          <w:tcPr>
            <w:tcW w:w="6779" w:type="dxa"/>
            <w:gridSpan w:val="11"/>
            <w:tcBorders>
              <w:top w:val="single" w:color="auto" w:sz="4" w:space="0"/>
              <w:left w:val="nil"/>
              <w:bottom w:val="single" w:color="auto" w:sz="4" w:space="0"/>
              <w:right w:val="single" w:color="auto" w:sz="4" w:space="0"/>
            </w:tcBorders>
            <w:vAlign w:val="center"/>
          </w:tcPr>
          <w:p w14:paraId="29964296">
            <w:pPr>
              <w:pStyle w:val="10"/>
              <w:rPr>
                <w:rFonts w:ascii="Times New Roman" w:hAnsi="Times New Roman" w:eastAsia="仿宋"/>
              </w:rPr>
            </w:pPr>
            <w:r>
              <w:rPr>
                <w:rFonts w:ascii="仿宋" w:hAnsi="仿宋" w:eastAsia="仿宋"/>
              </w:rPr>
              <w:t>人类进化遗传学研究人类群体内部及人与其他灵长类近缘物种之间的遗传变异，是人类学、医学遗传学和法医学的重要基础。随着人类及非人类基因组数据的公开以及从芯片到二代测序等技术的发展，基因组研究取得突破性进展。本课程从当代视角出发，结合现生灵长类和古人类基因组数据，系统探讨人类起源、群体历史及自然选择等进化过程，阐释遗传变异如何反映人口演化与环境适应机制</w:t>
            </w:r>
            <w:r>
              <w:rPr>
                <w:rFonts w:hint="eastAsia" w:ascii="仿宋" w:hAnsi="仿宋" w:eastAsia="仿宋" w:cs="宋体"/>
              </w:rPr>
              <w:t>。</w:t>
            </w:r>
          </w:p>
        </w:tc>
      </w:tr>
      <w:tr w14:paraId="762B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6" w:hRule="atLeast"/>
          <w:jc w:val="center"/>
        </w:trPr>
        <w:tc>
          <w:tcPr>
            <w:tcW w:w="2329" w:type="dxa"/>
            <w:gridSpan w:val="4"/>
            <w:tcBorders>
              <w:top w:val="single" w:color="auto" w:sz="4" w:space="0"/>
              <w:left w:val="single" w:color="auto" w:sz="4" w:space="0"/>
              <w:bottom w:val="single" w:color="auto" w:sz="4" w:space="0"/>
              <w:right w:val="single" w:color="auto" w:sz="4" w:space="0"/>
            </w:tcBorders>
            <w:vAlign w:val="center"/>
          </w:tcPr>
          <w:p w14:paraId="04CDF616">
            <w:pPr>
              <w:pStyle w:val="10"/>
              <w:jc w:val="center"/>
              <w:rPr>
                <w:rFonts w:ascii="Times New Roman" w:hAnsi="Times New Roman" w:eastAsia="仿宋"/>
                <w:b/>
              </w:rPr>
            </w:pPr>
            <w:r>
              <w:rPr>
                <w:rFonts w:hint="eastAsia" w:ascii="仿宋" w:hAnsi="仿宋" w:eastAsia="仿宋"/>
                <w:b/>
              </w:rPr>
              <w:t>课程简介（英文）</w:t>
            </w:r>
          </w:p>
          <w:p w14:paraId="52358792">
            <w:pPr>
              <w:pStyle w:val="10"/>
              <w:jc w:val="center"/>
              <w:rPr>
                <w:rFonts w:ascii="Times New Roman" w:hAnsi="Times New Roman" w:eastAsia="仿宋"/>
                <w:b/>
                <w:bCs/>
              </w:rPr>
            </w:pPr>
            <w:r>
              <w:rPr>
                <w:rFonts w:hint="eastAsia" w:ascii="Times New Roman" w:hAnsi="Times New Roman" w:eastAsia="仿宋"/>
                <w:b/>
                <w:bCs/>
              </w:rPr>
              <w:t xml:space="preserve">Course </w:t>
            </w:r>
            <w:r>
              <w:rPr>
                <w:rFonts w:ascii="Times New Roman" w:hAnsi="Times New Roman" w:eastAsia="仿宋"/>
                <w:b/>
                <w:bCs/>
              </w:rPr>
              <w:t>Description (</w:t>
            </w:r>
            <w:r>
              <w:rPr>
                <w:rFonts w:hint="eastAsia" w:ascii="Times New Roman" w:hAnsi="Times New Roman" w:eastAsia="仿宋"/>
                <w:b/>
                <w:bCs/>
              </w:rPr>
              <w:t>in English</w:t>
            </w:r>
            <w:r>
              <w:rPr>
                <w:rFonts w:ascii="Times New Roman" w:hAnsi="Times New Roman" w:eastAsia="仿宋"/>
                <w:b/>
                <w:bCs/>
              </w:rPr>
              <w:t>)</w:t>
            </w:r>
          </w:p>
          <w:p w14:paraId="6C66627C">
            <w:pPr>
              <w:pStyle w:val="10"/>
              <w:jc w:val="center"/>
              <w:rPr>
                <w:rFonts w:ascii="Times New Roman" w:hAnsi="Times New Roman" w:eastAsia="仿宋"/>
                <w:b/>
                <w:bCs/>
              </w:rPr>
            </w:pPr>
            <w:r>
              <w:rPr>
                <w:rFonts w:hint="eastAsia" w:ascii="仿宋" w:hAnsi="仿宋" w:eastAsia="仿宋"/>
                <w:sz w:val="24"/>
                <w:szCs w:val="24"/>
                <w:vertAlign w:val="subscript"/>
              </w:rPr>
              <w:t>（均在</w:t>
            </w:r>
            <w:r>
              <w:rPr>
                <w:rFonts w:hint="eastAsia" w:ascii="Times New Roman" w:hAnsi="Times New Roman" w:eastAsia="仿宋"/>
                <w:sz w:val="24"/>
                <w:szCs w:val="24"/>
                <w:vertAlign w:val="subscript"/>
              </w:rPr>
              <w:t>150</w:t>
            </w:r>
            <w:r>
              <w:rPr>
                <w:rFonts w:hint="eastAsia" w:ascii="仿宋" w:hAnsi="仿宋" w:eastAsia="仿宋"/>
                <w:sz w:val="24"/>
                <w:szCs w:val="24"/>
                <w:vertAlign w:val="subscript"/>
              </w:rPr>
              <w:t>字以内）</w:t>
            </w:r>
          </w:p>
        </w:tc>
        <w:tc>
          <w:tcPr>
            <w:tcW w:w="6779" w:type="dxa"/>
            <w:gridSpan w:val="11"/>
            <w:tcBorders>
              <w:top w:val="single" w:color="auto" w:sz="4" w:space="0"/>
              <w:left w:val="nil"/>
              <w:bottom w:val="single" w:color="auto" w:sz="4" w:space="0"/>
              <w:right w:val="single" w:color="auto" w:sz="4" w:space="0"/>
            </w:tcBorders>
            <w:vAlign w:val="center"/>
          </w:tcPr>
          <w:p w14:paraId="2EDD2D9A">
            <w:pPr>
              <w:pStyle w:val="10"/>
              <w:rPr>
                <w:rFonts w:ascii="Times New Roman" w:hAnsi="Times New Roman" w:eastAsia="仿宋"/>
              </w:rPr>
            </w:pPr>
            <w:r>
              <w:rPr>
                <w:rFonts w:ascii="Times New Roman" w:hAnsi="Times New Roman"/>
              </w:rPr>
              <w:t xml:space="preserve">Human evolutionary genetics examines genetic variation within and among human populations, as well as between humans and their closest primate relatives, and provides a foundation for research in anthropological, medical, and forensic genetics. Recent progress in the field has been propelled by the growing availability of functionally annotated human and nonhuman genome sequences and by technological advances that enable genome-wide analyses, ranging from microarrays to next-generation sequencing. These developments have generated unprecedented volumes of high-quality genomic data and stimulated the development of new analytical and interpretative frameworks. When integrated with genomic information from extant primates and extinct members of the genus </w:t>
            </w:r>
            <w:r>
              <w:rPr>
                <w:rFonts w:ascii="Times New Roman" w:hAnsi="Times New Roman"/>
                <w:i/>
                <w:iCs/>
              </w:rPr>
              <w:t>Homo</w:t>
            </w:r>
            <w:r>
              <w:rPr>
                <w:rFonts w:ascii="Times New Roman" w:hAnsi="Times New Roman"/>
              </w:rPr>
              <w:t>, these resources allow comprehensive comparative analyses that shed light on human origins, population history, and the evolutionary processes shaped by demographic change, natural selection, and environmental pressures. Adopting a twenty-first-century perspective, this course explores how modern genomic data, technologies, and analytical approaches are transforming our understanding of human evolution.</w:t>
            </w:r>
          </w:p>
        </w:tc>
      </w:tr>
      <w:tr w14:paraId="5A64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7416AC66">
            <w:pPr>
              <w:rPr>
                <w:rFonts w:eastAsia="仿宋"/>
                <w:b/>
                <w:sz w:val="24"/>
                <w:szCs w:val="24"/>
                <w:lang w:val="en-US"/>
              </w:rPr>
            </w:pPr>
            <w:r>
              <w:rPr>
                <w:rFonts w:eastAsia="仿宋"/>
                <w:b/>
                <w:sz w:val="24"/>
                <w:szCs w:val="24"/>
              </w:rPr>
              <w:t>2.</w:t>
            </w:r>
            <w:r>
              <w:rPr>
                <w:rFonts w:hint="eastAsia" w:ascii="仿宋" w:hAnsi="仿宋" w:eastAsia="仿宋"/>
                <w:b/>
                <w:sz w:val="24"/>
                <w:szCs w:val="24"/>
              </w:rPr>
              <w:t>教学目标</w:t>
            </w:r>
            <w:r>
              <w:rPr>
                <w:rFonts w:hint="eastAsia" w:eastAsia="仿宋"/>
                <w:b/>
                <w:sz w:val="24"/>
                <w:szCs w:val="24"/>
              </w:rPr>
              <w:t>/Course Objectives</w:t>
            </w:r>
            <w:r>
              <w:rPr>
                <w:rFonts w:hint="eastAsia" w:ascii="仿宋" w:hAnsi="仿宋" w:eastAsia="仿宋"/>
                <w:b/>
                <w:sz w:val="24"/>
                <w:szCs w:val="24"/>
              </w:rPr>
              <w:t>（</w:t>
            </w:r>
            <w:r>
              <w:rPr>
                <w:rFonts w:hint="eastAsia" w:eastAsia="仿宋"/>
                <w:b/>
                <w:sz w:val="24"/>
                <w:szCs w:val="24"/>
              </w:rPr>
              <w:t>100-200</w:t>
            </w:r>
            <w:r>
              <w:rPr>
                <w:rFonts w:hint="eastAsia" w:ascii="仿宋" w:hAnsi="仿宋" w:eastAsia="仿宋"/>
                <w:b/>
                <w:sz w:val="24"/>
                <w:szCs w:val="24"/>
              </w:rPr>
              <w:t>字）</w:t>
            </w:r>
          </w:p>
          <w:p w14:paraId="24E0AD48">
            <w:pPr>
              <w:pStyle w:val="10"/>
              <w:rPr>
                <w:rFonts w:ascii="Times New Roman" w:hAnsi="Times New Roman" w:eastAsia="仿宋"/>
                <w:b/>
              </w:rPr>
            </w:pPr>
            <w:r>
              <w:rPr>
                <w:rFonts w:hint="eastAsia" w:ascii="仿宋" w:hAnsi="仿宋" w:eastAsia="仿宋" w:cs="Courier New"/>
              </w:rPr>
              <w:t>（结合本校办学定位、学生情况、专业人才培养要求，应体现价值引领、知识传授、能力培养等方面的内容。）</w:t>
            </w:r>
          </w:p>
        </w:tc>
      </w:tr>
      <w:tr w14:paraId="17BC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BFD2B">
            <w:pPr>
              <w:pStyle w:val="10"/>
              <w:rPr>
                <w:rFonts w:ascii="Times New Roman" w:hAnsi="Times New Roman" w:eastAsia="仿宋"/>
                <w:b/>
                <w:sz w:val="24"/>
                <w:szCs w:val="24"/>
              </w:rPr>
            </w:pPr>
            <w:r>
              <w:rPr>
                <w:rFonts w:ascii="Times New Roman" w:hAnsi="Times New Roman" w:eastAsia="楷体"/>
                <w:color w:val="000000" w:themeColor="text1"/>
                <w14:textFill>
                  <w14:solidFill>
                    <w14:schemeClr w14:val="tx1"/>
                  </w14:solidFill>
                </w14:textFill>
              </w:rPr>
              <w:t>"Human Evolutionary Genetics" is one of the most ideal courses that can naturally integrate the theoretical methods of natural science and humanistic ideas into classroom teaching. Through the systematic description of the genetic laws in the origin and evolution of human beings, discuss the theories, principles, and methods, keep up with the frontiers and trends of cutting-edge technology development, and combine the major life and health issues facing human beings, combine the grand narrative with Micro-mechanism analysis is organically combined to cultivate students' critical thinking ability, cognitive structure, and humanistic feelings.</w:t>
            </w:r>
          </w:p>
        </w:tc>
      </w:tr>
      <w:tr w14:paraId="07F1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2EB8F08D">
            <w:pPr>
              <w:pStyle w:val="10"/>
              <w:rPr>
                <w:rFonts w:ascii="Times New Roman" w:hAnsi="Times New Roman" w:eastAsia="仿宋"/>
                <w:b/>
              </w:rPr>
            </w:pPr>
            <w:r>
              <w:rPr>
                <w:rFonts w:hint="eastAsia" w:ascii="Times New Roman" w:hAnsi="Times New Roman" w:eastAsia="仿宋"/>
                <w:b/>
                <w:sz w:val="24"/>
                <w:szCs w:val="24"/>
              </w:rPr>
              <w:t>3</w:t>
            </w:r>
            <w:r>
              <w:rPr>
                <w:rFonts w:ascii="Times New Roman" w:hAnsi="Times New Roman" w:eastAsia="仿宋"/>
                <w:b/>
                <w:sz w:val="24"/>
                <w:szCs w:val="24"/>
              </w:rPr>
              <w:t>.</w:t>
            </w:r>
            <w:r>
              <w:rPr>
                <w:rFonts w:hint="eastAsia" w:ascii="仿宋" w:hAnsi="仿宋" w:eastAsia="仿宋"/>
                <w:b/>
                <w:sz w:val="24"/>
                <w:szCs w:val="24"/>
              </w:rPr>
              <w:t>教学方式</w:t>
            </w:r>
            <w:r>
              <w:rPr>
                <w:rFonts w:hint="eastAsia" w:ascii="Times New Roman" w:hAnsi="Times New Roman" w:eastAsia="仿宋"/>
                <w:b/>
                <w:sz w:val="24"/>
                <w:szCs w:val="24"/>
              </w:rPr>
              <w:t>/Teaching Methods</w:t>
            </w:r>
            <w:r>
              <w:rPr>
                <w:rFonts w:hint="eastAsia" w:ascii="仿宋" w:hAnsi="仿宋" w:eastAsia="仿宋"/>
                <w:sz w:val="28"/>
                <w:szCs w:val="28"/>
                <w:vertAlign w:val="subscript"/>
              </w:rPr>
              <w:t>（应体现实现教学目标所采用的具体策略、方法和组织形式）</w:t>
            </w:r>
          </w:p>
        </w:tc>
      </w:tr>
      <w:tr w14:paraId="7092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2E702C">
            <w:pPr>
              <w:pStyle w:val="10"/>
              <w:rPr>
                <w:rFonts w:ascii="Times New Roman" w:hAnsi="Times New Roman" w:eastAsia="仿宋"/>
                <w:b/>
                <w:sz w:val="24"/>
                <w:szCs w:val="24"/>
                <w:lang w:val="en-US"/>
              </w:rPr>
            </w:pPr>
            <w:r>
              <w:rPr>
                <w:rFonts w:ascii="Times New Roman" w:hAnsi="Times New Roman"/>
                <w:bCs/>
                <w:color w:val="000000" w:themeColor="text1"/>
                <w14:textFill>
                  <w14:solidFill>
                    <w14:schemeClr w14:val="tx1"/>
                  </w14:solidFill>
                </w14:textFill>
              </w:rPr>
              <w:t>The course adopts a student-centered and interactive teaching approach that combines lectures, intensive question-and-answer sessions, guided reading and discussion of classical and recent literature, student-led presentations, and practical exercises.</w:t>
            </w:r>
            <w:r>
              <w:rPr>
                <w:rFonts w:hint="eastAsia" w:ascii="Times New Roman" w:hAnsi="Times New Roman"/>
                <w:bCs/>
                <w:color w:val="000000" w:themeColor="text1"/>
                <w14:textFill>
                  <w14:solidFill>
                    <w14:schemeClr w14:val="tx1"/>
                  </w14:solidFill>
                </w14:textFill>
              </w:rPr>
              <w:t xml:space="preserve"> </w:t>
            </w:r>
            <w:r>
              <w:rPr>
                <w:rFonts w:ascii="Times New Roman" w:hAnsi="Times New Roman"/>
                <w:bCs/>
                <w:color w:val="000000" w:themeColor="text1"/>
                <w14:textFill>
                  <w14:solidFill>
                    <w14:schemeClr w14:val="tx1"/>
                  </w14:solidFill>
                </w14:textFill>
              </w:rPr>
              <w:t>These activities are organized to promote active participation by all students</w:t>
            </w:r>
            <w:r>
              <w:rPr>
                <w:rFonts w:ascii="Times New Roman" w:hAnsi="Times New Roman"/>
                <w:bCs/>
                <w:color w:val="000000" w:themeColor="text1"/>
                <w:lang w:val="en-US"/>
                <w14:textFill>
                  <w14:solidFill>
                    <w14:schemeClr w14:val="tx1"/>
                  </w14:solidFill>
                </w14:textFill>
              </w:rPr>
              <w:t>.</w:t>
            </w:r>
          </w:p>
        </w:tc>
      </w:tr>
      <w:tr w14:paraId="7445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32E31969">
            <w:pPr>
              <w:pStyle w:val="10"/>
              <w:rPr>
                <w:rFonts w:ascii="Times New Roman" w:hAnsi="Times New Roman" w:eastAsia="仿宋"/>
                <w:b/>
                <w:sz w:val="24"/>
                <w:szCs w:val="24"/>
              </w:rPr>
            </w:pPr>
            <w:r>
              <w:rPr>
                <w:rFonts w:hint="eastAsia" w:ascii="仿宋" w:hAnsi="仿宋" w:eastAsia="仿宋"/>
                <w:b/>
                <w:sz w:val="24"/>
                <w:szCs w:val="24"/>
              </w:rPr>
              <w:t>4.教学内容及进度安排</w:t>
            </w:r>
            <w:r>
              <w:rPr>
                <w:rFonts w:hint="eastAsia" w:ascii="Times New Roman" w:hAnsi="Times New Roman" w:eastAsia="仿宋"/>
                <w:b/>
                <w:sz w:val="24"/>
                <w:szCs w:val="24"/>
              </w:rPr>
              <w:t>/Course Content &amp; Schedule</w:t>
            </w:r>
          </w:p>
          <w:p w14:paraId="4D5295B4">
            <w:pPr>
              <w:pStyle w:val="10"/>
              <w:rPr>
                <w:rFonts w:ascii="Times New Roman" w:hAnsi="Times New Roman" w:eastAsia="仿宋"/>
                <w:b/>
                <w:sz w:val="24"/>
                <w:szCs w:val="24"/>
              </w:rPr>
            </w:pPr>
            <w:r>
              <w:rPr>
                <w:rFonts w:hint="eastAsia" w:ascii="仿宋" w:hAnsi="仿宋" w:eastAsia="仿宋"/>
              </w:rPr>
              <w:t>（</w:t>
            </w:r>
            <w:r>
              <w:rPr>
                <w:rFonts w:hint="eastAsia" w:ascii="仿宋" w:hAnsi="仿宋" w:eastAsia="仿宋" w:cs="Courier New"/>
              </w:rPr>
              <w:t>按照教学周编排，应包含每节课教学内容及教学目标，如有作业及考核要求，请一并列明）</w:t>
            </w:r>
          </w:p>
        </w:tc>
      </w:tr>
      <w:tr w14:paraId="41BA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65A4FDEF">
            <w:pPr>
              <w:pStyle w:val="10"/>
              <w:jc w:val="center"/>
              <w:rPr>
                <w:rFonts w:ascii="Times New Roman" w:hAnsi="Times New Roman" w:eastAsia="仿宋"/>
                <w:lang w:val="en-US"/>
              </w:rPr>
            </w:pPr>
            <w:r>
              <w:rPr>
                <w:rFonts w:hint="eastAsia" w:ascii="Times New Roman" w:hAnsi="Times New Roman" w:eastAsia="仿宋"/>
              </w:rPr>
              <w:t>课次 No</w:t>
            </w:r>
            <w:r>
              <w:rPr>
                <w:rFonts w:ascii="Times New Roman" w:hAnsi="Times New Roman" w:eastAsia="仿宋"/>
                <w:lang w:val="en-US"/>
              </w:rPr>
              <w:t>.</w:t>
            </w:r>
          </w:p>
        </w:tc>
        <w:tc>
          <w:tcPr>
            <w:tcW w:w="1029" w:type="dxa"/>
            <w:gridSpan w:val="2"/>
            <w:tcBorders>
              <w:top w:val="single" w:color="auto" w:sz="4" w:space="0"/>
              <w:left w:val="nil"/>
              <w:bottom w:val="single" w:color="auto" w:sz="4" w:space="0"/>
              <w:right w:val="single" w:color="auto" w:sz="4" w:space="0"/>
            </w:tcBorders>
            <w:vAlign w:val="center"/>
          </w:tcPr>
          <w:p w14:paraId="05AE9517">
            <w:pPr>
              <w:pStyle w:val="10"/>
              <w:jc w:val="center"/>
              <w:rPr>
                <w:rFonts w:ascii="Times New Roman" w:hAnsi="Times New Roman" w:eastAsia="仿宋"/>
                <w:lang w:val="en-US"/>
              </w:rPr>
            </w:pPr>
            <w:r>
              <w:rPr>
                <w:rFonts w:hint="eastAsia" w:ascii="Times New Roman" w:hAnsi="Times New Roman" w:eastAsia="仿宋"/>
                <w:lang w:val="en-US"/>
              </w:rPr>
              <w:t>教学周 Week</w:t>
            </w:r>
          </w:p>
        </w:tc>
        <w:tc>
          <w:tcPr>
            <w:tcW w:w="4598" w:type="dxa"/>
            <w:gridSpan w:val="9"/>
            <w:tcBorders>
              <w:top w:val="single" w:color="auto" w:sz="4" w:space="0"/>
              <w:left w:val="nil"/>
              <w:bottom w:val="single" w:color="auto" w:sz="4" w:space="0"/>
              <w:right w:val="single" w:color="auto" w:sz="4" w:space="0"/>
            </w:tcBorders>
            <w:vAlign w:val="center"/>
          </w:tcPr>
          <w:p w14:paraId="159A4FFA">
            <w:pPr>
              <w:pStyle w:val="10"/>
              <w:jc w:val="center"/>
              <w:rPr>
                <w:rFonts w:ascii="Times New Roman" w:hAnsi="Times New Roman" w:eastAsia="仿宋"/>
                <w:lang w:val="en-US"/>
              </w:rPr>
            </w:pPr>
            <w:r>
              <w:rPr>
                <w:rFonts w:hint="eastAsia" w:ascii="Times New Roman" w:hAnsi="Times New Roman" w:eastAsia="仿宋"/>
              </w:rPr>
              <w:t xml:space="preserve">教学内容 </w:t>
            </w:r>
            <w:r>
              <w:rPr>
                <w:rFonts w:ascii="Times New Roman" w:hAnsi="Times New Roman" w:eastAsia="仿宋"/>
              </w:rPr>
              <w:t xml:space="preserve">Teaching </w:t>
            </w:r>
            <w:r>
              <w:rPr>
                <w:rFonts w:hint="eastAsia" w:ascii="Times New Roman" w:hAnsi="Times New Roman" w:eastAsia="仿宋"/>
              </w:rPr>
              <w:t>Content</w:t>
            </w:r>
          </w:p>
        </w:tc>
        <w:tc>
          <w:tcPr>
            <w:tcW w:w="2707" w:type="dxa"/>
            <w:gridSpan w:val="3"/>
            <w:tcBorders>
              <w:top w:val="single" w:color="auto" w:sz="4" w:space="0"/>
              <w:left w:val="nil"/>
              <w:bottom w:val="single" w:color="auto" w:sz="4" w:space="0"/>
              <w:right w:val="single" w:color="auto" w:sz="4" w:space="0"/>
            </w:tcBorders>
            <w:vAlign w:val="center"/>
          </w:tcPr>
          <w:p w14:paraId="5BFADB46">
            <w:pPr>
              <w:pStyle w:val="10"/>
              <w:jc w:val="center"/>
              <w:rPr>
                <w:rFonts w:ascii="Times New Roman" w:hAnsi="Times New Roman" w:eastAsia="仿宋"/>
                <w:lang w:val="en-US"/>
              </w:rPr>
            </w:pPr>
            <w:r>
              <w:rPr>
                <w:rFonts w:hint="eastAsia" w:ascii="Times New Roman" w:hAnsi="Times New Roman" w:eastAsia="仿宋"/>
              </w:rPr>
              <w:t>作业及考核要求Assignments</w:t>
            </w:r>
            <w:r>
              <w:rPr>
                <w:rFonts w:ascii="Times New Roman" w:hAnsi="Times New Roman" w:eastAsia="仿宋"/>
              </w:rPr>
              <w:t xml:space="preserve"> and Assessment</w:t>
            </w:r>
          </w:p>
        </w:tc>
      </w:tr>
      <w:tr w14:paraId="7557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D9597D1">
            <w:pPr>
              <w:pStyle w:val="10"/>
              <w:jc w:val="center"/>
              <w:rPr>
                <w:rFonts w:ascii="Times New Roman" w:hAnsi="Times New Roman" w:eastAsia="仿宋"/>
                <w:lang w:val="en-US"/>
              </w:rPr>
            </w:pPr>
            <w:r>
              <w:rPr>
                <w:rFonts w:hint="eastAsia" w:ascii="Times New Roman" w:hAnsi="Times New Roman" w:eastAsia="仿宋"/>
              </w:rPr>
              <w:t>1</w:t>
            </w:r>
          </w:p>
        </w:tc>
        <w:tc>
          <w:tcPr>
            <w:tcW w:w="1029" w:type="dxa"/>
            <w:gridSpan w:val="2"/>
            <w:tcBorders>
              <w:top w:val="single" w:color="auto" w:sz="4" w:space="0"/>
              <w:left w:val="nil"/>
              <w:bottom w:val="single" w:color="auto" w:sz="4" w:space="0"/>
              <w:right w:val="single" w:color="auto" w:sz="4" w:space="0"/>
            </w:tcBorders>
            <w:vAlign w:val="center"/>
          </w:tcPr>
          <w:p w14:paraId="6EEE2E53">
            <w:pPr>
              <w:pStyle w:val="10"/>
              <w:jc w:val="center"/>
              <w:rPr>
                <w:rFonts w:ascii="Times New Roman" w:hAnsi="Times New Roman" w:eastAsia="仿宋"/>
                <w:lang w:val="en-US"/>
              </w:rPr>
            </w:pPr>
            <w:r>
              <w:rPr>
                <w:rFonts w:ascii="Times New Roman" w:hAnsi="Times New Roman" w:eastAsia="仿宋"/>
                <w:lang w:val="en-US"/>
              </w:rPr>
              <w:t>8</w:t>
            </w:r>
          </w:p>
        </w:tc>
        <w:tc>
          <w:tcPr>
            <w:tcW w:w="4598" w:type="dxa"/>
            <w:gridSpan w:val="9"/>
            <w:tcBorders>
              <w:top w:val="single" w:color="auto" w:sz="4" w:space="0"/>
              <w:left w:val="nil"/>
              <w:bottom w:val="single" w:color="auto" w:sz="4" w:space="0"/>
              <w:right w:val="single" w:color="auto" w:sz="4" w:space="0"/>
            </w:tcBorders>
            <w:vAlign w:val="center"/>
          </w:tcPr>
          <w:p w14:paraId="6FFB370C">
            <w:pPr>
              <w:pStyle w:val="10"/>
              <w:rPr>
                <w:rFonts w:ascii="Times New Roman" w:hAnsi="Times New Roman" w:eastAsia="仿宋"/>
              </w:rPr>
            </w:pPr>
            <w:r>
              <w:rPr>
                <w:rFonts w:ascii="Times New Roman" w:hAnsi="Times New Roman" w:eastAsia="仿宋"/>
              </w:rPr>
              <w:t>课程导论：人类演化遗传学的研究范围与核心问题。介绍课程内容、学习目标、教学安排和考核方式；概述人类演化遗传学的发展历程、主要研究问题，以及基因组学技术对人类起源与演化研究的推动</w:t>
            </w:r>
            <w:r>
              <w:rPr>
                <w:rFonts w:hint="eastAsia" w:ascii="Times New Roman" w:hAnsi="Times New Roman" w:eastAsia="仿宋"/>
              </w:rPr>
              <w:t>。</w:t>
            </w:r>
          </w:p>
          <w:p w14:paraId="42741AAB">
            <w:pPr>
              <w:pStyle w:val="10"/>
              <w:rPr>
                <w:rFonts w:hint="default" w:ascii="Times New Roman" w:hAnsi="Times New Roman" w:eastAsia="等线"/>
                <w:sz w:val="20"/>
                <w:szCs w:val="20"/>
                <w:lang w:val="en-US" w:eastAsia="zh-CN"/>
              </w:rPr>
            </w:pPr>
            <w:r>
              <w:rPr>
                <w:rStyle w:val="7"/>
                <w:rFonts w:ascii="Times New Roman" w:hAnsi="Times New Roman"/>
                <w:b w:val="0"/>
                <w:bCs w:val="0"/>
                <w:color w:val="000000"/>
                <w:sz w:val="20"/>
                <w:szCs w:val="20"/>
              </w:rPr>
              <w:t xml:space="preserve">Course Introduction: Scope and </w:t>
            </w:r>
            <w:r>
              <w:rPr>
                <w:rStyle w:val="7"/>
                <w:rFonts w:hint="eastAsia" w:ascii="Times New Roman" w:hAnsi="Times New Roman"/>
                <w:b w:val="0"/>
                <w:bCs w:val="0"/>
                <w:color w:val="000000"/>
                <w:sz w:val="20"/>
                <w:szCs w:val="20"/>
              </w:rPr>
              <w:t>c</w:t>
            </w:r>
            <w:r>
              <w:rPr>
                <w:rStyle w:val="7"/>
                <w:rFonts w:ascii="Times New Roman" w:hAnsi="Times New Roman"/>
                <w:b w:val="0"/>
                <w:bCs w:val="0"/>
                <w:color w:val="000000"/>
                <w:sz w:val="20"/>
                <w:szCs w:val="20"/>
              </w:rPr>
              <w:t xml:space="preserve">ore </w:t>
            </w:r>
            <w:r>
              <w:rPr>
                <w:rStyle w:val="7"/>
                <w:rFonts w:hint="eastAsia" w:ascii="Times New Roman" w:hAnsi="Times New Roman"/>
                <w:b w:val="0"/>
                <w:bCs w:val="0"/>
                <w:color w:val="000000"/>
                <w:sz w:val="20"/>
                <w:szCs w:val="20"/>
              </w:rPr>
              <w:t>q</w:t>
            </w:r>
            <w:r>
              <w:rPr>
                <w:rStyle w:val="7"/>
                <w:rFonts w:ascii="Times New Roman" w:hAnsi="Times New Roman"/>
                <w:b w:val="0"/>
                <w:bCs w:val="0"/>
                <w:color w:val="000000"/>
                <w:sz w:val="20"/>
                <w:szCs w:val="20"/>
              </w:rPr>
              <w:t xml:space="preserve">uestions of </w:t>
            </w:r>
            <w:r>
              <w:rPr>
                <w:rStyle w:val="7"/>
                <w:rFonts w:hint="eastAsia" w:ascii="Times New Roman" w:hAnsi="Times New Roman"/>
                <w:b w:val="0"/>
                <w:bCs w:val="0"/>
                <w:color w:val="000000"/>
                <w:sz w:val="20"/>
                <w:szCs w:val="20"/>
              </w:rPr>
              <w:t>h</w:t>
            </w:r>
            <w:r>
              <w:rPr>
                <w:rStyle w:val="7"/>
                <w:rFonts w:ascii="Times New Roman" w:hAnsi="Times New Roman"/>
                <w:b w:val="0"/>
                <w:bCs w:val="0"/>
                <w:color w:val="000000"/>
                <w:sz w:val="20"/>
                <w:szCs w:val="20"/>
              </w:rPr>
              <w:t xml:space="preserve">uman </w:t>
            </w:r>
            <w:r>
              <w:rPr>
                <w:rStyle w:val="7"/>
                <w:rFonts w:hint="eastAsia" w:ascii="Times New Roman" w:hAnsi="Times New Roman"/>
                <w:b w:val="0"/>
                <w:bCs w:val="0"/>
                <w:color w:val="000000"/>
                <w:sz w:val="20"/>
                <w:szCs w:val="20"/>
              </w:rPr>
              <w:t>e</w:t>
            </w:r>
            <w:r>
              <w:rPr>
                <w:rStyle w:val="7"/>
                <w:rFonts w:ascii="Times New Roman" w:hAnsi="Times New Roman"/>
                <w:b w:val="0"/>
                <w:bCs w:val="0"/>
                <w:color w:val="000000"/>
                <w:sz w:val="20"/>
                <w:szCs w:val="20"/>
              </w:rPr>
              <w:t xml:space="preserve">volutionary </w:t>
            </w:r>
            <w:r>
              <w:rPr>
                <w:rStyle w:val="7"/>
                <w:rFonts w:hint="eastAsia" w:ascii="Times New Roman" w:hAnsi="Times New Roman"/>
                <w:b w:val="0"/>
                <w:bCs w:val="0"/>
                <w:color w:val="000000"/>
                <w:sz w:val="20"/>
                <w:szCs w:val="20"/>
              </w:rPr>
              <w:t>g</w:t>
            </w:r>
            <w:r>
              <w:rPr>
                <w:rStyle w:val="7"/>
                <w:rFonts w:ascii="Times New Roman" w:hAnsi="Times New Roman"/>
                <w:b w:val="0"/>
                <w:bCs w:val="0"/>
                <w:color w:val="000000"/>
                <w:sz w:val="20"/>
                <w:szCs w:val="20"/>
              </w:rPr>
              <w:t>enetics.</w:t>
            </w:r>
            <w:r>
              <w:rPr>
                <w:rStyle w:val="7"/>
                <w:rFonts w:hint="eastAsia" w:ascii="Times New Roman" w:hAnsi="Times New Roman"/>
                <w:color w:val="000000"/>
                <w:sz w:val="20"/>
                <w:szCs w:val="20"/>
              </w:rPr>
              <w:t xml:space="preserve"> </w:t>
            </w:r>
            <w:r>
              <w:rPr>
                <w:rFonts w:ascii="Times New Roman" w:hAnsi="Times New Roman"/>
                <w:color w:val="000000"/>
                <w:sz w:val="20"/>
                <w:szCs w:val="20"/>
              </w:rPr>
              <w:t>Introduction to the course objectives, content, teaching arrangements, and assessment methods; overview of the historical development and major research questions of human evolutionary genetics; discussion of how genomic technologies have advanced research on human origins and evolution.</w:t>
            </w:r>
            <w:r>
              <w:rPr>
                <w:rFonts w:ascii="Times New Roman" w:hAnsi="Times New Roman"/>
                <w:color w:val="000000"/>
                <w:sz w:val="20"/>
                <w:szCs w:val="20"/>
              </w:rPr>
              <w:br w:type="textWrapping"/>
            </w:r>
            <w:r>
              <w:rPr>
                <w:rFonts w:hint="eastAsia" w:ascii="Times New Roman" w:hAnsi="Times New Roman"/>
                <w:color w:val="000000"/>
                <w:sz w:val="20"/>
                <w:szCs w:val="20"/>
                <w:lang w:val="en-US" w:eastAsia="zh-CN"/>
              </w:rPr>
              <w:t>2课时</w:t>
            </w:r>
          </w:p>
        </w:tc>
        <w:tc>
          <w:tcPr>
            <w:tcW w:w="2707" w:type="dxa"/>
            <w:gridSpan w:val="3"/>
            <w:tcBorders>
              <w:top w:val="single" w:color="auto" w:sz="4" w:space="0"/>
              <w:left w:val="nil"/>
              <w:bottom w:val="single" w:color="auto" w:sz="4" w:space="0"/>
              <w:right w:val="single" w:color="auto" w:sz="4" w:space="0"/>
            </w:tcBorders>
            <w:vAlign w:val="center"/>
          </w:tcPr>
          <w:p w14:paraId="7B2FD6FA">
            <w:pPr>
              <w:pStyle w:val="10"/>
              <w:jc w:val="center"/>
              <w:rPr>
                <w:rFonts w:ascii="Times New Roman" w:hAnsi="Times New Roman" w:eastAsia="仿宋"/>
              </w:rPr>
            </w:pPr>
            <w:r>
              <w:rPr>
                <w:rFonts w:hint="eastAsia" w:ascii="Times New Roman" w:hAnsi="Times New Roman" w:eastAsia="仿宋"/>
              </w:rPr>
              <w:t>/</w:t>
            </w:r>
          </w:p>
        </w:tc>
      </w:tr>
      <w:tr w14:paraId="26A1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2D2F9DA3">
            <w:pPr>
              <w:pStyle w:val="10"/>
              <w:jc w:val="center"/>
              <w:rPr>
                <w:rFonts w:ascii="Times New Roman" w:hAnsi="Times New Roman" w:eastAsia="仿宋"/>
                <w:lang w:val="en-US"/>
              </w:rPr>
            </w:pPr>
            <w:r>
              <w:rPr>
                <w:rFonts w:ascii="Times New Roman" w:hAnsi="Times New Roman" w:eastAsia="仿宋"/>
                <w:lang w:val="en-US"/>
              </w:rPr>
              <w:t>2</w:t>
            </w:r>
          </w:p>
        </w:tc>
        <w:tc>
          <w:tcPr>
            <w:tcW w:w="1029" w:type="dxa"/>
            <w:gridSpan w:val="2"/>
            <w:tcBorders>
              <w:top w:val="single" w:color="auto" w:sz="4" w:space="0"/>
              <w:left w:val="nil"/>
              <w:bottom w:val="single" w:color="auto" w:sz="4" w:space="0"/>
              <w:right w:val="single" w:color="auto" w:sz="4" w:space="0"/>
            </w:tcBorders>
            <w:vAlign w:val="center"/>
          </w:tcPr>
          <w:p w14:paraId="16BF4EB5">
            <w:pPr>
              <w:pStyle w:val="10"/>
              <w:jc w:val="center"/>
              <w:rPr>
                <w:rFonts w:ascii="Times New Roman" w:hAnsi="Times New Roman" w:eastAsia="仿宋"/>
              </w:rPr>
            </w:pPr>
            <w:r>
              <w:rPr>
                <w:rFonts w:ascii="Times New Roman" w:hAnsi="Times New Roman" w:eastAsia="仿宋"/>
              </w:rPr>
              <w:t>9</w:t>
            </w:r>
          </w:p>
        </w:tc>
        <w:tc>
          <w:tcPr>
            <w:tcW w:w="4598" w:type="dxa"/>
            <w:gridSpan w:val="9"/>
            <w:tcBorders>
              <w:top w:val="single" w:color="auto" w:sz="4" w:space="0"/>
              <w:left w:val="nil"/>
              <w:bottom w:val="single" w:color="auto" w:sz="4" w:space="0"/>
              <w:right w:val="single" w:color="auto" w:sz="4" w:space="0"/>
            </w:tcBorders>
            <w:vAlign w:val="center"/>
          </w:tcPr>
          <w:p w14:paraId="5D8E9084">
            <w:pPr>
              <w:rPr>
                <w:rFonts w:eastAsia="仿宋"/>
                <w:kern w:val="2"/>
              </w:rPr>
            </w:pPr>
            <w:r>
              <w:rPr>
                <w:rFonts w:eastAsia="仿宋"/>
                <w:kern w:val="2"/>
              </w:rPr>
              <w:t>第一讲：群体遗传学基础与演化驱动力</w:t>
            </w:r>
          </w:p>
          <w:p w14:paraId="7D690B07">
            <w:pPr>
              <w:rPr>
                <w:rFonts w:eastAsia="仿宋"/>
                <w:kern w:val="2"/>
              </w:rPr>
            </w:pPr>
            <w:r>
              <w:rPr>
                <w:rFonts w:eastAsia="仿宋"/>
                <w:kern w:val="2"/>
              </w:rPr>
              <w:t xml:space="preserve">Lecture 1: Some </w:t>
            </w:r>
            <w:r>
              <w:rPr>
                <w:rFonts w:hint="eastAsia" w:eastAsia="仿宋"/>
                <w:kern w:val="2"/>
              </w:rPr>
              <w:t>b</w:t>
            </w:r>
            <w:r>
              <w:rPr>
                <w:rFonts w:eastAsia="仿宋"/>
                <w:kern w:val="2"/>
              </w:rPr>
              <w:t xml:space="preserve">asics of </w:t>
            </w:r>
            <w:r>
              <w:rPr>
                <w:rFonts w:hint="eastAsia" w:eastAsia="仿宋"/>
                <w:kern w:val="2"/>
              </w:rPr>
              <w:t>p</w:t>
            </w:r>
            <w:r>
              <w:rPr>
                <w:rFonts w:eastAsia="仿宋"/>
                <w:kern w:val="2"/>
              </w:rPr>
              <w:t xml:space="preserve">opulation </w:t>
            </w:r>
            <w:r>
              <w:rPr>
                <w:rFonts w:hint="eastAsia" w:eastAsia="仿宋"/>
                <w:kern w:val="2"/>
              </w:rPr>
              <w:t>g</w:t>
            </w:r>
            <w:r>
              <w:rPr>
                <w:rFonts w:eastAsia="仿宋"/>
                <w:kern w:val="2"/>
              </w:rPr>
              <w:t xml:space="preserve">enetics and </w:t>
            </w:r>
            <w:r>
              <w:rPr>
                <w:rFonts w:hint="eastAsia" w:eastAsia="仿宋"/>
                <w:kern w:val="2"/>
              </w:rPr>
              <w:t>e</w:t>
            </w:r>
            <w:r>
              <w:rPr>
                <w:rFonts w:eastAsia="仿宋"/>
                <w:kern w:val="2"/>
              </w:rPr>
              <w:t xml:space="preserve">volutionary </w:t>
            </w:r>
            <w:r>
              <w:rPr>
                <w:rFonts w:hint="eastAsia" w:eastAsia="仿宋"/>
                <w:kern w:val="2"/>
              </w:rPr>
              <w:t>f</w:t>
            </w:r>
            <w:r>
              <w:rPr>
                <w:rFonts w:eastAsia="仿宋"/>
                <w:kern w:val="2"/>
              </w:rPr>
              <w:t>orces</w:t>
            </w:r>
            <w:r>
              <w:rPr>
                <w:rFonts w:eastAsia="仿宋"/>
                <w:kern w:val="2"/>
              </w:rPr>
              <w:br w:type="textWrapping"/>
            </w:r>
            <w:r>
              <w:rPr>
                <w:rFonts w:eastAsia="仿宋"/>
                <w:kern w:val="2"/>
              </w:rPr>
              <w:t>第二讲：DNA遗传标记的基本特征</w:t>
            </w:r>
          </w:p>
          <w:p w14:paraId="443B3D16">
            <w:pPr>
              <w:rPr>
                <w:rFonts w:eastAsia="仿宋"/>
                <w:kern w:val="2"/>
              </w:rPr>
            </w:pPr>
            <w:r>
              <w:rPr>
                <w:rFonts w:eastAsia="仿宋"/>
                <w:kern w:val="2"/>
              </w:rPr>
              <w:t xml:space="preserve">Lecture 2: Properties of DNA </w:t>
            </w:r>
            <w:r>
              <w:rPr>
                <w:rFonts w:hint="eastAsia" w:eastAsia="仿宋"/>
                <w:kern w:val="2"/>
              </w:rPr>
              <w:t>m</w:t>
            </w:r>
            <w:r>
              <w:rPr>
                <w:rFonts w:eastAsia="仿宋"/>
                <w:kern w:val="2"/>
              </w:rPr>
              <w:t>arkers</w:t>
            </w:r>
          </w:p>
          <w:p w14:paraId="55BA9CC7">
            <w:pPr>
              <w:rPr>
                <w:rFonts w:hint="default" w:eastAsia="仿宋"/>
                <w:kern w:val="2"/>
                <w:lang w:val="en-US" w:eastAsia="zh-CN"/>
              </w:rPr>
            </w:pPr>
            <w:r>
              <w:rPr>
                <w:rFonts w:hint="eastAsia" w:eastAsia="仿宋"/>
                <w:kern w:val="2"/>
                <w:lang w:val="en-US" w:eastAsia="zh-CN"/>
              </w:rPr>
              <w:t>共8课时</w:t>
            </w:r>
          </w:p>
        </w:tc>
        <w:tc>
          <w:tcPr>
            <w:tcW w:w="2707" w:type="dxa"/>
            <w:gridSpan w:val="3"/>
            <w:tcBorders>
              <w:top w:val="single" w:color="auto" w:sz="4" w:space="0"/>
              <w:left w:val="nil"/>
              <w:bottom w:val="single" w:color="auto" w:sz="4" w:space="0"/>
              <w:right w:val="single" w:color="auto" w:sz="4" w:space="0"/>
            </w:tcBorders>
            <w:vAlign w:val="center"/>
          </w:tcPr>
          <w:p w14:paraId="2191A638">
            <w:pPr>
              <w:pStyle w:val="10"/>
              <w:jc w:val="center"/>
              <w:rPr>
                <w:rFonts w:ascii="Times New Roman" w:hAnsi="Times New Roman" w:eastAsia="仿宋"/>
              </w:rPr>
            </w:pPr>
            <w:r>
              <w:rPr>
                <w:rFonts w:hint="eastAsia" w:ascii="Times New Roman" w:hAnsi="Times New Roman" w:eastAsia="仿宋"/>
              </w:rPr>
              <w:t>文献学习和汇报准备</w:t>
            </w:r>
          </w:p>
          <w:p w14:paraId="2FA34BD6">
            <w:pPr>
              <w:pStyle w:val="10"/>
              <w:jc w:val="center"/>
              <w:rPr>
                <w:rFonts w:hint="eastAsia" w:ascii="Times New Roman" w:hAnsi="Times New Roman" w:eastAsia="仿宋"/>
              </w:rPr>
            </w:pPr>
            <w:r>
              <w:rPr>
                <w:rFonts w:hint="eastAsia" w:ascii="Times New Roman" w:hAnsi="Times New Roman" w:eastAsia="仿宋"/>
              </w:rPr>
              <w:t>Literature Reading &amp; Preparing for Presentation</w:t>
            </w:r>
          </w:p>
        </w:tc>
      </w:tr>
      <w:tr w14:paraId="783D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0D2B277D">
            <w:pPr>
              <w:pStyle w:val="10"/>
              <w:jc w:val="center"/>
              <w:rPr>
                <w:rFonts w:ascii="Times New Roman" w:hAnsi="Times New Roman" w:eastAsia="仿宋"/>
                <w:lang w:val="en-US"/>
              </w:rPr>
            </w:pPr>
            <w:r>
              <w:rPr>
                <w:rFonts w:ascii="Times New Roman" w:hAnsi="Times New Roman" w:eastAsia="仿宋"/>
                <w:lang w:val="en-US"/>
              </w:rPr>
              <w:t>3</w:t>
            </w:r>
          </w:p>
        </w:tc>
        <w:tc>
          <w:tcPr>
            <w:tcW w:w="1029" w:type="dxa"/>
            <w:gridSpan w:val="2"/>
            <w:tcBorders>
              <w:top w:val="single" w:color="auto" w:sz="4" w:space="0"/>
              <w:left w:val="nil"/>
              <w:bottom w:val="single" w:color="auto" w:sz="4" w:space="0"/>
              <w:right w:val="single" w:color="auto" w:sz="4" w:space="0"/>
            </w:tcBorders>
            <w:vAlign w:val="center"/>
          </w:tcPr>
          <w:p w14:paraId="4B96A5A6">
            <w:pPr>
              <w:pStyle w:val="10"/>
              <w:jc w:val="center"/>
              <w:rPr>
                <w:rFonts w:ascii="Times New Roman" w:hAnsi="Times New Roman" w:eastAsia="仿宋"/>
                <w:lang w:val="en-US"/>
              </w:rPr>
            </w:pPr>
            <w:r>
              <w:rPr>
                <w:rFonts w:ascii="Times New Roman" w:hAnsi="Times New Roman" w:eastAsia="仿宋"/>
                <w:lang w:val="en-US"/>
              </w:rPr>
              <w:t>10</w:t>
            </w:r>
          </w:p>
        </w:tc>
        <w:tc>
          <w:tcPr>
            <w:tcW w:w="4598" w:type="dxa"/>
            <w:gridSpan w:val="9"/>
            <w:tcBorders>
              <w:top w:val="single" w:color="auto" w:sz="4" w:space="0"/>
              <w:left w:val="nil"/>
              <w:bottom w:val="single" w:color="auto" w:sz="4" w:space="0"/>
              <w:right w:val="single" w:color="auto" w:sz="4" w:space="0"/>
            </w:tcBorders>
            <w:vAlign w:val="center"/>
          </w:tcPr>
          <w:p w14:paraId="3AB31A38">
            <w:pPr>
              <w:rPr>
                <w:rFonts w:eastAsia="仿宋"/>
                <w:kern w:val="2"/>
              </w:rPr>
            </w:pPr>
            <w:r>
              <w:rPr>
                <w:rFonts w:eastAsia="仿宋"/>
                <w:kern w:val="2"/>
              </w:rPr>
              <w:t>第三讲：群体与个体层面数据分析及人口历史推断</w:t>
            </w:r>
          </w:p>
          <w:p w14:paraId="24F76310">
            <w:pPr>
              <w:pStyle w:val="10"/>
              <w:rPr>
                <w:rFonts w:ascii="Times New Roman" w:hAnsi="Times New Roman" w:eastAsia="仿宋"/>
                <w:sz w:val="20"/>
                <w:szCs w:val="20"/>
                <w:lang w:val="en-US"/>
              </w:rPr>
            </w:pPr>
            <w:r>
              <w:rPr>
                <w:rFonts w:hint="eastAsia" w:ascii="Times New Roman" w:hAnsi="Times New Roman" w:eastAsia="仿宋"/>
                <w:sz w:val="20"/>
                <w:szCs w:val="20"/>
                <w:lang w:val="en-US"/>
              </w:rPr>
              <w:t>Lecture 3:</w:t>
            </w:r>
            <w:r>
              <w:rPr>
                <w:rFonts w:ascii="Times New Roman" w:hAnsi="Times New Roman" w:eastAsia="仿宋"/>
                <w:sz w:val="20"/>
                <w:szCs w:val="20"/>
                <w:lang w:val="en-US"/>
              </w:rPr>
              <w:t xml:space="preserve"> </w:t>
            </w:r>
            <w:r>
              <w:rPr>
                <w:rFonts w:hint="eastAsia" w:ascii="Times New Roman" w:hAnsi="Times New Roman" w:eastAsia="仿宋"/>
                <w:sz w:val="20"/>
                <w:szCs w:val="20"/>
                <w:lang w:val="en-US"/>
              </w:rPr>
              <w:t>Data analysis of populations, of individuals, and demographic inference</w:t>
            </w:r>
          </w:p>
          <w:p w14:paraId="6DA60F7E">
            <w:pPr>
              <w:pStyle w:val="10"/>
              <w:rPr>
                <w:rFonts w:ascii="Times New Roman" w:hAnsi="Times New Roman" w:eastAsia="仿宋"/>
                <w:sz w:val="20"/>
                <w:szCs w:val="20"/>
              </w:rPr>
            </w:pPr>
            <w:r>
              <w:rPr>
                <w:rFonts w:eastAsia="仿宋"/>
                <w:sz w:val="20"/>
                <w:szCs w:val="20"/>
              </w:rPr>
              <w:t>第四讲：现代人类起源与古人类基因</w:t>
            </w:r>
            <w:r>
              <w:rPr>
                <w:rFonts w:ascii="Times New Roman" w:hAnsi="Times New Roman" w:eastAsia="仿宋"/>
                <w:sz w:val="20"/>
                <w:szCs w:val="20"/>
              </w:rPr>
              <w:t>组</w:t>
            </w:r>
          </w:p>
          <w:p w14:paraId="6D5DB6D5">
            <w:pPr>
              <w:pStyle w:val="10"/>
              <w:rPr>
                <w:rFonts w:hint="eastAsia" w:ascii="Times New Roman" w:hAnsi="Times New Roman" w:eastAsia="仿宋"/>
                <w:sz w:val="20"/>
                <w:szCs w:val="20"/>
                <w:lang w:val="en-US"/>
              </w:rPr>
            </w:pPr>
            <w:r>
              <w:rPr>
                <w:rFonts w:hint="eastAsia" w:ascii="Times New Roman" w:hAnsi="Times New Roman" w:eastAsia="仿宋"/>
                <w:sz w:val="20"/>
                <w:szCs w:val="20"/>
                <w:lang w:val="en-US"/>
              </w:rPr>
              <w:t>Lecture 4: Human origins and archaic genomes</w:t>
            </w:r>
          </w:p>
          <w:p w14:paraId="7EAAB174">
            <w:pPr>
              <w:pStyle w:val="10"/>
              <w:rPr>
                <w:rFonts w:hint="eastAsia" w:ascii="Times New Roman" w:hAnsi="Times New Roman" w:eastAsia="仿宋"/>
                <w:sz w:val="20"/>
                <w:szCs w:val="20"/>
                <w:lang w:val="en-US"/>
              </w:rPr>
            </w:pPr>
            <w:r>
              <w:rPr>
                <w:rFonts w:hint="eastAsia" w:eastAsia="仿宋"/>
                <w:kern w:val="2"/>
                <w:lang w:val="en-US" w:eastAsia="zh-CN"/>
              </w:rPr>
              <w:t>共8课时</w:t>
            </w:r>
          </w:p>
        </w:tc>
        <w:tc>
          <w:tcPr>
            <w:tcW w:w="2707" w:type="dxa"/>
            <w:gridSpan w:val="3"/>
            <w:tcBorders>
              <w:top w:val="single" w:color="auto" w:sz="4" w:space="0"/>
              <w:left w:val="nil"/>
              <w:bottom w:val="single" w:color="auto" w:sz="4" w:space="0"/>
              <w:right w:val="single" w:color="auto" w:sz="4" w:space="0"/>
            </w:tcBorders>
            <w:vAlign w:val="center"/>
          </w:tcPr>
          <w:p w14:paraId="303BA14F">
            <w:pPr>
              <w:pStyle w:val="10"/>
              <w:jc w:val="center"/>
              <w:rPr>
                <w:rFonts w:ascii="Times New Roman" w:hAnsi="Times New Roman" w:eastAsia="仿宋"/>
              </w:rPr>
            </w:pPr>
            <w:r>
              <w:rPr>
                <w:rFonts w:hint="eastAsia" w:ascii="Times New Roman" w:hAnsi="Times New Roman" w:eastAsia="仿宋"/>
              </w:rPr>
              <w:t>文献学习和汇报准备</w:t>
            </w:r>
          </w:p>
          <w:p w14:paraId="3F3BE7F0">
            <w:pPr>
              <w:pStyle w:val="10"/>
              <w:jc w:val="center"/>
              <w:rPr>
                <w:rFonts w:hint="eastAsia" w:ascii="Times New Roman" w:hAnsi="Times New Roman" w:eastAsia="仿宋"/>
              </w:rPr>
            </w:pPr>
            <w:r>
              <w:rPr>
                <w:rFonts w:hint="eastAsia" w:ascii="Times New Roman" w:hAnsi="Times New Roman" w:eastAsia="仿宋"/>
              </w:rPr>
              <w:t>Literature Reading &amp; Preparing for Presentation</w:t>
            </w:r>
          </w:p>
        </w:tc>
      </w:tr>
      <w:tr w14:paraId="65C3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4B65AF4">
            <w:pPr>
              <w:pStyle w:val="10"/>
              <w:jc w:val="center"/>
              <w:rPr>
                <w:rFonts w:ascii="Times New Roman" w:hAnsi="Times New Roman" w:eastAsia="仿宋"/>
                <w:lang w:val="en-US"/>
              </w:rPr>
            </w:pPr>
            <w:r>
              <w:rPr>
                <w:rFonts w:ascii="Times New Roman" w:hAnsi="Times New Roman" w:eastAsia="仿宋"/>
                <w:lang w:val="en-US"/>
              </w:rPr>
              <w:t>4</w:t>
            </w:r>
          </w:p>
        </w:tc>
        <w:tc>
          <w:tcPr>
            <w:tcW w:w="1029" w:type="dxa"/>
            <w:gridSpan w:val="2"/>
            <w:tcBorders>
              <w:top w:val="single" w:color="auto" w:sz="4" w:space="0"/>
              <w:left w:val="nil"/>
              <w:bottom w:val="single" w:color="auto" w:sz="4" w:space="0"/>
              <w:right w:val="single" w:color="auto" w:sz="4" w:space="0"/>
            </w:tcBorders>
            <w:vAlign w:val="center"/>
          </w:tcPr>
          <w:p w14:paraId="12CC2879">
            <w:pPr>
              <w:pStyle w:val="10"/>
              <w:jc w:val="center"/>
              <w:rPr>
                <w:rFonts w:ascii="Times New Roman" w:hAnsi="Times New Roman" w:eastAsia="仿宋"/>
                <w:lang w:val="en-US"/>
              </w:rPr>
            </w:pPr>
            <w:r>
              <w:rPr>
                <w:rFonts w:ascii="Times New Roman" w:hAnsi="Times New Roman" w:eastAsia="仿宋"/>
                <w:lang w:val="en-US"/>
              </w:rPr>
              <w:t>11</w:t>
            </w:r>
          </w:p>
        </w:tc>
        <w:tc>
          <w:tcPr>
            <w:tcW w:w="4598" w:type="dxa"/>
            <w:gridSpan w:val="9"/>
            <w:tcBorders>
              <w:top w:val="single" w:color="auto" w:sz="4" w:space="0"/>
              <w:left w:val="nil"/>
              <w:bottom w:val="single" w:color="auto" w:sz="4" w:space="0"/>
              <w:right w:val="single" w:color="auto" w:sz="4" w:space="0"/>
            </w:tcBorders>
            <w:vAlign w:val="center"/>
          </w:tcPr>
          <w:p w14:paraId="60D0D7F1">
            <w:pPr>
              <w:rPr>
                <w:rFonts w:eastAsia="仿宋"/>
                <w:kern w:val="2"/>
              </w:rPr>
            </w:pPr>
            <w:r>
              <w:rPr>
                <w:rFonts w:eastAsia="仿宋"/>
                <w:kern w:val="2"/>
              </w:rPr>
              <w:t>第五讲：走出非洲与人类迁徙历史</w:t>
            </w:r>
          </w:p>
          <w:p w14:paraId="03B44F92">
            <w:pPr>
              <w:rPr>
                <w:rFonts w:eastAsia="仿宋"/>
                <w:kern w:val="2"/>
              </w:rPr>
            </w:pPr>
            <w:r>
              <w:rPr>
                <w:rFonts w:eastAsia="仿宋"/>
                <w:kern w:val="2"/>
              </w:rPr>
              <w:t xml:space="preserve">Lecture 5: Out of Africa and </w:t>
            </w:r>
            <w:r>
              <w:rPr>
                <w:rFonts w:hint="eastAsia" w:eastAsia="仿宋"/>
                <w:kern w:val="2"/>
              </w:rPr>
              <w:t>hu</w:t>
            </w:r>
            <w:r>
              <w:rPr>
                <w:rFonts w:eastAsia="仿宋"/>
                <w:kern w:val="2"/>
              </w:rPr>
              <w:t xml:space="preserve">man </w:t>
            </w:r>
            <w:r>
              <w:rPr>
                <w:rFonts w:hint="eastAsia" w:eastAsia="仿宋"/>
                <w:kern w:val="2"/>
              </w:rPr>
              <w:t>m</w:t>
            </w:r>
            <w:r>
              <w:rPr>
                <w:rFonts w:eastAsia="仿宋"/>
                <w:kern w:val="2"/>
              </w:rPr>
              <w:t>igrations</w:t>
            </w:r>
            <w:r>
              <w:rPr>
                <w:rFonts w:eastAsia="仿宋"/>
                <w:kern w:val="2"/>
              </w:rPr>
              <w:br w:type="textWrapping"/>
            </w:r>
            <w:r>
              <w:rPr>
                <w:rFonts w:eastAsia="仿宋"/>
                <w:kern w:val="2"/>
              </w:rPr>
              <w:t>第六讲：自然选择的检测</w:t>
            </w:r>
            <w:r>
              <w:rPr>
                <w:rFonts w:hint="eastAsia" w:eastAsia="仿宋"/>
                <w:kern w:val="2"/>
              </w:rPr>
              <w:t>：</w:t>
            </w:r>
            <w:r>
              <w:rPr>
                <w:rFonts w:eastAsia="仿宋"/>
                <w:kern w:val="2"/>
              </w:rPr>
              <w:t>人类特异性与局部环境适应</w:t>
            </w:r>
          </w:p>
          <w:p w14:paraId="3D3957BD">
            <w:pPr>
              <w:rPr>
                <w:rFonts w:eastAsia="仿宋"/>
                <w:kern w:val="2"/>
              </w:rPr>
            </w:pPr>
            <w:r>
              <w:rPr>
                <w:rFonts w:hint="eastAsia" w:eastAsia="仿宋"/>
                <w:kern w:val="2"/>
              </w:rPr>
              <w:t xml:space="preserve">Lecture 6: </w:t>
            </w:r>
            <w:r>
              <w:rPr>
                <w:rFonts w:eastAsia="仿宋"/>
                <w:kern w:val="2"/>
              </w:rPr>
              <w:t>Detecting selection: what makes humans human, and local adaptation</w:t>
            </w:r>
          </w:p>
          <w:p w14:paraId="37BDE0C4">
            <w:pPr>
              <w:rPr>
                <w:rFonts w:hint="eastAsia" w:eastAsia="仿宋"/>
                <w:kern w:val="2"/>
              </w:rPr>
            </w:pPr>
            <w:r>
              <w:rPr>
                <w:rFonts w:hint="eastAsia" w:eastAsia="仿宋"/>
                <w:kern w:val="2"/>
                <w:lang w:val="en-US" w:eastAsia="zh-CN"/>
              </w:rPr>
              <w:t>共8课时</w:t>
            </w:r>
          </w:p>
        </w:tc>
        <w:tc>
          <w:tcPr>
            <w:tcW w:w="2707" w:type="dxa"/>
            <w:gridSpan w:val="3"/>
            <w:tcBorders>
              <w:top w:val="single" w:color="auto" w:sz="4" w:space="0"/>
              <w:left w:val="nil"/>
              <w:bottom w:val="single" w:color="auto" w:sz="4" w:space="0"/>
              <w:right w:val="single" w:color="auto" w:sz="4" w:space="0"/>
            </w:tcBorders>
            <w:vAlign w:val="center"/>
          </w:tcPr>
          <w:p w14:paraId="5BE7C6D3">
            <w:pPr>
              <w:pStyle w:val="10"/>
              <w:jc w:val="center"/>
              <w:rPr>
                <w:rFonts w:ascii="Times New Roman" w:hAnsi="Times New Roman" w:eastAsia="仿宋"/>
              </w:rPr>
            </w:pPr>
            <w:r>
              <w:rPr>
                <w:rFonts w:hint="eastAsia" w:ascii="Times New Roman" w:hAnsi="Times New Roman" w:eastAsia="仿宋"/>
              </w:rPr>
              <w:t>文献学习和汇报准备Literature Reading &amp; Preparing for Presentation</w:t>
            </w:r>
          </w:p>
        </w:tc>
      </w:tr>
      <w:tr w14:paraId="4952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151FF75C">
            <w:pPr>
              <w:pStyle w:val="10"/>
              <w:jc w:val="center"/>
              <w:rPr>
                <w:rFonts w:ascii="Times New Roman" w:hAnsi="Times New Roman" w:eastAsia="仿宋"/>
                <w:lang w:val="en-US"/>
              </w:rPr>
            </w:pPr>
            <w:r>
              <w:rPr>
                <w:rFonts w:ascii="Times New Roman" w:hAnsi="Times New Roman" w:eastAsia="仿宋"/>
                <w:lang w:val="en-US"/>
              </w:rPr>
              <w:t>5</w:t>
            </w:r>
          </w:p>
        </w:tc>
        <w:tc>
          <w:tcPr>
            <w:tcW w:w="1029" w:type="dxa"/>
            <w:gridSpan w:val="2"/>
            <w:tcBorders>
              <w:top w:val="single" w:color="auto" w:sz="4" w:space="0"/>
              <w:left w:val="nil"/>
              <w:bottom w:val="single" w:color="auto" w:sz="4" w:space="0"/>
              <w:right w:val="single" w:color="auto" w:sz="4" w:space="0"/>
            </w:tcBorders>
            <w:vAlign w:val="center"/>
          </w:tcPr>
          <w:p w14:paraId="06614F47">
            <w:pPr>
              <w:pStyle w:val="10"/>
              <w:jc w:val="center"/>
              <w:rPr>
                <w:rFonts w:ascii="Times New Roman" w:hAnsi="Times New Roman" w:eastAsia="仿宋"/>
                <w:lang w:val="en-US"/>
              </w:rPr>
            </w:pPr>
            <w:r>
              <w:rPr>
                <w:rFonts w:ascii="Times New Roman" w:hAnsi="Times New Roman" w:eastAsia="仿宋"/>
                <w:lang w:val="en-US"/>
              </w:rPr>
              <w:t>12</w:t>
            </w:r>
          </w:p>
        </w:tc>
        <w:tc>
          <w:tcPr>
            <w:tcW w:w="4598" w:type="dxa"/>
            <w:gridSpan w:val="9"/>
            <w:tcBorders>
              <w:top w:val="single" w:color="auto" w:sz="4" w:space="0"/>
              <w:left w:val="nil"/>
              <w:bottom w:val="single" w:color="auto" w:sz="4" w:space="0"/>
              <w:right w:val="single" w:color="auto" w:sz="4" w:space="0"/>
            </w:tcBorders>
            <w:vAlign w:val="center"/>
          </w:tcPr>
          <w:p w14:paraId="3F879018">
            <w:pPr>
              <w:pStyle w:val="10"/>
              <w:rPr>
                <w:rFonts w:hint="eastAsia" w:ascii="Times New Roman" w:hAnsi="Times New Roman" w:eastAsia="仿宋"/>
                <w:sz w:val="20"/>
                <w:szCs w:val="20"/>
                <w:lang w:val="en-US"/>
              </w:rPr>
            </w:pPr>
            <w:r>
              <w:rPr>
                <w:rFonts w:eastAsia="仿宋"/>
                <w:sz w:val="20"/>
                <w:szCs w:val="20"/>
              </w:rPr>
              <w:t>第七讲：基因与文化</w:t>
            </w:r>
          </w:p>
          <w:p w14:paraId="28F7BA50">
            <w:pPr>
              <w:pStyle w:val="10"/>
              <w:rPr>
                <w:rFonts w:ascii="Times New Roman" w:hAnsi="Times New Roman" w:eastAsia="仿宋"/>
                <w:sz w:val="20"/>
                <w:szCs w:val="20"/>
                <w:lang w:val="en-US"/>
              </w:rPr>
            </w:pPr>
            <w:r>
              <w:rPr>
                <w:rFonts w:hint="eastAsia" w:ascii="Times New Roman" w:hAnsi="Times New Roman" w:eastAsia="仿宋"/>
                <w:sz w:val="20"/>
                <w:szCs w:val="20"/>
                <w:lang w:val="en-US"/>
              </w:rPr>
              <w:t>Lecture 7: Genes and culture</w:t>
            </w:r>
          </w:p>
          <w:p w14:paraId="6DD22974">
            <w:pPr>
              <w:pStyle w:val="10"/>
              <w:rPr>
                <w:rFonts w:ascii="Times New Roman" w:hAnsi="Times New Roman" w:eastAsia="仿宋"/>
                <w:sz w:val="20"/>
                <w:szCs w:val="20"/>
                <w:lang w:val="en-US"/>
              </w:rPr>
            </w:pPr>
            <w:r>
              <w:rPr>
                <w:rFonts w:ascii="Times New Roman" w:hAnsi="Times New Roman" w:eastAsia="仿宋"/>
                <w:sz w:val="20"/>
                <w:szCs w:val="20"/>
              </w:rPr>
              <w:t>第八讲：当前进展与未来发展方向</w:t>
            </w:r>
          </w:p>
          <w:p w14:paraId="5E2B1BE0">
            <w:pPr>
              <w:pStyle w:val="10"/>
              <w:rPr>
                <w:rFonts w:hint="eastAsia" w:ascii="Times New Roman" w:hAnsi="Times New Roman" w:eastAsia="仿宋"/>
                <w:sz w:val="20"/>
                <w:szCs w:val="20"/>
                <w:lang w:val="en-US"/>
              </w:rPr>
            </w:pPr>
            <w:r>
              <w:rPr>
                <w:rFonts w:hint="eastAsia" w:ascii="Times New Roman" w:hAnsi="Times New Roman" w:eastAsia="仿宋"/>
                <w:sz w:val="20"/>
                <w:szCs w:val="20"/>
                <w:lang w:val="en-US"/>
              </w:rPr>
              <w:t>Lecture 8: Ongoing and future developments</w:t>
            </w:r>
          </w:p>
          <w:p w14:paraId="6A547018">
            <w:pPr>
              <w:pStyle w:val="10"/>
              <w:rPr>
                <w:rFonts w:hint="eastAsia" w:ascii="Times New Roman" w:hAnsi="Times New Roman" w:eastAsia="仿宋"/>
                <w:sz w:val="20"/>
                <w:szCs w:val="20"/>
                <w:lang w:val="en-US"/>
              </w:rPr>
            </w:pPr>
            <w:r>
              <w:rPr>
                <w:rFonts w:hint="eastAsia" w:eastAsia="仿宋"/>
                <w:kern w:val="2"/>
                <w:lang w:val="en-US" w:eastAsia="zh-CN"/>
              </w:rPr>
              <w:t>共8课时</w:t>
            </w:r>
          </w:p>
        </w:tc>
        <w:tc>
          <w:tcPr>
            <w:tcW w:w="2707" w:type="dxa"/>
            <w:gridSpan w:val="3"/>
            <w:tcBorders>
              <w:top w:val="single" w:color="auto" w:sz="4" w:space="0"/>
              <w:left w:val="nil"/>
              <w:bottom w:val="single" w:color="auto" w:sz="4" w:space="0"/>
              <w:right w:val="single" w:color="auto" w:sz="4" w:space="0"/>
            </w:tcBorders>
            <w:vAlign w:val="center"/>
          </w:tcPr>
          <w:p w14:paraId="1F2EB7F0">
            <w:pPr>
              <w:pStyle w:val="10"/>
              <w:jc w:val="center"/>
              <w:rPr>
                <w:rFonts w:ascii="Times New Roman" w:hAnsi="Times New Roman" w:eastAsia="仿宋"/>
              </w:rPr>
            </w:pPr>
            <w:r>
              <w:rPr>
                <w:rFonts w:hint="eastAsia" w:ascii="Times New Roman" w:hAnsi="Times New Roman" w:eastAsia="仿宋"/>
              </w:rPr>
              <w:t>汇报考核</w:t>
            </w:r>
          </w:p>
          <w:p w14:paraId="36D94C59">
            <w:pPr>
              <w:pStyle w:val="10"/>
              <w:jc w:val="center"/>
              <w:rPr>
                <w:rFonts w:hint="eastAsia" w:ascii="Times New Roman" w:hAnsi="Times New Roman" w:eastAsia="仿宋"/>
              </w:rPr>
            </w:pPr>
            <w:r>
              <w:rPr>
                <w:rFonts w:hint="eastAsia" w:ascii="Times New Roman" w:hAnsi="Times New Roman" w:eastAsia="仿宋"/>
              </w:rPr>
              <w:t>Presentation Assessment</w:t>
            </w:r>
          </w:p>
        </w:tc>
      </w:tr>
      <w:tr w14:paraId="086C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39743E80">
            <w:pPr>
              <w:pStyle w:val="10"/>
              <w:jc w:val="center"/>
              <w:rPr>
                <w:rFonts w:ascii="Times New Roman" w:hAnsi="Times New Roman" w:eastAsia="仿宋"/>
                <w:lang w:val="en-US"/>
              </w:rPr>
            </w:pPr>
            <w:r>
              <w:rPr>
                <w:rFonts w:ascii="Times New Roman" w:hAnsi="Times New Roman" w:eastAsia="仿宋"/>
                <w:lang w:val="en-US"/>
              </w:rPr>
              <w:t>6</w:t>
            </w:r>
          </w:p>
        </w:tc>
        <w:tc>
          <w:tcPr>
            <w:tcW w:w="1029" w:type="dxa"/>
            <w:gridSpan w:val="2"/>
            <w:tcBorders>
              <w:top w:val="single" w:color="auto" w:sz="4" w:space="0"/>
              <w:left w:val="nil"/>
              <w:bottom w:val="single" w:color="auto" w:sz="4" w:space="0"/>
              <w:right w:val="single" w:color="auto" w:sz="4" w:space="0"/>
            </w:tcBorders>
            <w:vAlign w:val="center"/>
          </w:tcPr>
          <w:p w14:paraId="3B8E789C">
            <w:pPr>
              <w:pStyle w:val="10"/>
              <w:jc w:val="center"/>
              <w:rPr>
                <w:rFonts w:ascii="Times New Roman" w:hAnsi="Times New Roman" w:eastAsia="仿宋"/>
                <w:lang w:val="en-US"/>
              </w:rPr>
            </w:pPr>
            <w:r>
              <w:rPr>
                <w:rFonts w:ascii="Times New Roman" w:hAnsi="Times New Roman" w:eastAsia="仿宋"/>
                <w:lang w:val="en-US"/>
              </w:rPr>
              <w:t>13</w:t>
            </w:r>
          </w:p>
        </w:tc>
        <w:tc>
          <w:tcPr>
            <w:tcW w:w="4598" w:type="dxa"/>
            <w:gridSpan w:val="9"/>
            <w:tcBorders>
              <w:top w:val="single" w:color="auto" w:sz="4" w:space="0"/>
              <w:left w:val="nil"/>
              <w:bottom w:val="single" w:color="auto" w:sz="4" w:space="0"/>
              <w:right w:val="single" w:color="auto" w:sz="4" w:space="0"/>
            </w:tcBorders>
            <w:vAlign w:val="center"/>
          </w:tcPr>
          <w:p w14:paraId="6F6FFA52">
            <w:pPr>
              <w:pStyle w:val="10"/>
              <w:jc w:val="left"/>
              <w:rPr>
                <w:rFonts w:ascii="Times New Roman" w:hAnsi="Times New Roman" w:eastAsia="仿宋"/>
                <w:lang w:val="en-US"/>
              </w:rPr>
            </w:pPr>
            <w:r>
              <w:rPr>
                <w:rFonts w:hint="eastAsia" w:ascii="Times New Roman" w:hAnsi="Times New Roman" w:eastAsia="仿宋"/>
                <w:lang w:val="en-US"/>
              </w:rPr>
              <w:t>学术交流与实践活动：</w:t>
            </w:r>
            <w:r>
              <w:rPr>
                <w:rFonts w:ascii="Times New Roman" w:hAnsi="Times New Roman" w:eastAsia="仿宋"/>
                <w:lang w:val="en-US"/>
              </w:rPr>
              <w:t>围绕人类演化遗传学的核心内容与前沿进展，开展学术报告、专题讨论及其他实践性学习活动</w:t>
            </w:r>
            <w:r>
              <w:rPr>
                <w:rFonts w:hint="eastAsia" w:ascii="Times New Roman" w:hAnsi="Times New Roman" w:eastAsia="仿宋"/>
                <w:lang w:val="en-US"/>
              </w:rPr>
              <w:t>。</w:t>
            </w:r>
          </w:p>
          <w:p w14:paraId="63B5D6C8">
            <w:pPr>
              <w:pStyle w:val="10"/>
              <w:jc w:val="left"/>
              <w:rPr>
                <w:rStyle w:val="7"/>
                <w:rFonts w:ascii="Times New Roman" w:hAnsi="Times New Roman"/>
                <w:b w:val="0"/>
                <w:bCs w:val="0"/>
                <w:sz w:val="20"/>
                <w:szCs w:val="20"/>
              </w:rPr>
            </w:pPr>
            <w:r>
              <w:rPr>
                <w:rStyle w:val="7"/>
                <w:rFonts w:hint="eastAsia" w:ascii="Times New Roman" w:hAnsi="Times New Roman"/>
                <w:b w:val="0"/>
                <w:bCs w:val="0"/>
                <w:sz w:val="20"/>
                <w:szCs w:val="20"/>
              </w:rPr>
              <w:t xml:space="preserve">Academic </w:t>
            </w:r>
            <w:r>
              <w:rPr>
                <w:rStyle w:val="7"/>
                <w:rFonts w:ascii="Times New Roman" w:hAnsi="Times New Roman"/>
                <w:b w:val="0"/>
                <w:bCs w:val="0"/>
                <w:sz w:val="20"/>
                <w:szCs w:val="20"/>
              </w:rPr>
              <w:t>Exchange and Practice Activities</w:t>
            </w:r>
            <w:r>
              <w:rPr>
                <w:rStyle w:val="7"/>
                <w:rFonts w:ascii="Times New Roman" w:hAnsi="Times New Roman"/>
                <w:b w:val="0"/>
                <w:bCs w:val="0"/>
                <w:sz w:val="20"/>
                <w:szCs w:val="20"/>
                <w:lang w:val="en-US"/>
              </w:rPr>
              <w:t>:</w:t>
            </w:r>
            <w:r>
              <w:rPr>
                <w:rStyle w:val="7"/>
                <w:rFonts w:hint="eastAsia" w:ascii="Times New Roman" w:hAnsi="Times New Roman"/>
                <w:b w:val="0"/>
                <w:bCs w:val="0"/>
                <w:sz w:val="20"/>
                <w:szCs w:val="20"/>
              </w:rPr>
              <w:t xml:space="preserve"> </w:t>
            </w:r>
            <w:r>
              <w:rPr>
                <w:rStyle w:val="7"/>
                <w:rFonts w:ascii="Times New Roman" w:hAnsi="Times New Roman"/>
                <w:b w:val="0"/>
                <w:bCs w:val="0"/>
                <w:sz w:val="20"/>
                <w:szCs w:val="20"/>
              </w:rPr>
              <w:t>Academic presentations, thematic discussions, and other practice-based learning activities related to the core topics and recent developments in human evolutionary genetics.</w:t>
            </w:r>
          </w:p>
          <w:p w14:paraId="0D7613B9">
            <w:pPr>
              <w:pStyle w:val="10"/>
              <w:jc w:val="left"/>
              <w:rPr>
                <w:rStyle w:val="7"/>
                <w:rFonts w:hint="default" w:ascii="Times New Roman" w:hAnsi="Times New Roman" w:eastAsia="等线"/>
                <w:b w:val="0"/>
                <w:bCs w:val="0"/>
                <w:sz w:val="20"/>
                <w:szCs w:val="20"/>
                <w:lang w:val="en-US" w:eastAsia="zh-CN"/>
              </w:rPr>
            </w:pPr>
            <w:r>
              <w:rPr>
                <w:rStyle w:val="7"/>
                <w:rFonts w:hint="eastAsia" w:ascii="Times New Roman" w:hAnsi="Times New Roman"/>
                <w:b w:val="0"/>
                <w:bCs w:val="0"/>
                <w:sz w:val="20"/>
                <w:szCs w:val="20"/>
                <w:lang w:val="en-US" w:eastAsia="zh-CN"/>
              </w:rPr>
              <w:t>共6课时</w:t>
            </w:r>
            <w:bookmarkStart w:id="0" w:name="_GoBack"/>
            <w:bookmarkEnd w:id="0"/>
          </w:p>
        </w:tc>
        <w:tc>
          <w:tcPr>
            <w:tcW w:w="2707" w:type="dxa"/>
            <w:gridSpan w:val="3"/>
            <w:tcBorders>
              <w:top w:val="single" w:color="auto" w:sz="4" w:space="0"/>
              <w:left w:val="nil"/>
              <w:bottom w:val="single" w:color="auto" w:sz="4" w:space="0"/>
              <w:right w:val="single" w:color="auto" w:sz="4" w:space="0"/>
            </w:tcBorders>
            <w:vAlign w:val="center"/>
          </w:tcPr>
          <w:p w14:paraId="18D32E40">
            <w:pPr>
              <w:pStyle w:val="10"/>
              <w:jc w:val="center"/>
              <w:rPr>
                <w:rFonts w:ascii="Times New Roman" w:hAnsi="Times New Roman" w:eastAsia="仿宋"/>
              </w:rPr>
            </w:pPr>
            <w:r>
              <w:rPr>
                <w:rFonts w:hint="eastAsia" w:ascii="Times New Roman" w:hAnsi="Times New Roman" w:eastAsia="仿宋"/>
              </w:rPr>
              <w:t>实践报告或总结</w:t>
            </w:r>
          </w:p>
          <w:p w14:paraId="51FD95E4">
            <w:pPr>
              <w:pStyle w:val="10"/>
              <w:jc w:val="center"/>
              <w:rPr>
                <w:rFonts w:hint="eastAsia" w:ascii="Times New Roman" w:hAnsi="Times New Roman" w:eastAsia="仿宋"/>
                <w:lang w:val="cy-GB"/>
              </w:rPr>
            </w:pPr>
            <w:r>
              <w:rPr>
                <w:rFonts w:hint="eastAsia" w:ascii="Times New Roman" w:hAnsi="Times New Roman" w:eastAsia="仿宋"/>
              </w:rPr>
              <w:t>P</w:t>
            </w:r>
            <w:r>
              <w:rPr>
                <w:rFonts w:ascii="Times New Roman" w:hAnsi="Times New Roman" w:eastAsia="仿宋"/>
              </w:rPr>
              <w:t>ractical learning report or summary</w:t>
            </w:r>
          </w:p>
        </w:tc>
      </w:tr>
      <w:tr w14:paraId="7891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9108" w:type="dxa"/>
            <w:gridSpan w:val="15"/>
            <w:tcBorders>
              <w:top w:val="single" w:color="auto" w:sz="4" w:space="0"/>
              <w:left w:val="single" w:color="auto" w:sz="4" w:space="0"/>
              <w:bottom w:val="single" w:color="auto" w:sz="4" w:space="0"/>
              <w:right w:val="single" w:color="auto" w:sz="4" w:space="0"/>
            </w:tcBorders>
            <w:vAlign w:val="center"/>
          </w:tcPr>
          <w:p w14:paraId="26B13D83">
            <w:pPr>
              <w:pStyle w:val="10"/>
              <w:rPr>
                <w:rFonts w:ascii="仿宋" w:hAnsi="仿宋" w:eastAsia="仿宋" w:cs="Courier New"/>
                <w:kern w:val="0"/>
                <w:sz w:val="18"/>
                <w:szCs w:val="18"/>
              </w:rPr>
            </w:pPr>
            <w:r>
              <w:rPr>
                <w:rFonts w:hint="eastAsia" w:ascii="Times New Roman" w:hAnsi="Times New Roman" w:eastAsia="仿宋"/>
                <w:sz w:val="18"/>
                <w:szCs w:val="18"/>
              </w:rPr>
              <w:t xml:space="preserve">* </w:t>
            </w:r>
            <w:r>
              <w:rPr>
                <w:rFonts w:hint="eastAsia" w:ascii="仿宋" w:hAnsi="仿宋" w:eastAsia="仿宋" w:cs="Courier New"/>
                <w:kern w:val="0"/>
                <w:sz w:val="18"/>
                <w:szCs w:val="18"/>
              </w:rPr>
              <w:t>课程若含有实践、实验（含上机）、实验室安全教育、劳育、美育相关学时，以及讨论、练习、体验等环节设计，须列明相关内容、开展形式及时长。</w:t>
            </w:r>
          </w:p>
        </w:tc>
      </w:tr>
      <w:tr w14:paraId="4FB8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01059F32">
            <w:pPr>
              <w:pStyle w:val="10"/>
              <w:rPr>
                <w:rFonts w:ascii="Times New Roman" w:hAnsi="Times New Roman" w:eastAsia="仿宋"/>
                <w:b/>
                <w:sz w:val="24"/>
                <w:szCs w:val="24"/>
              </w:rPr>
            </w:pPr>
            <w:r>
              <w:rPr>
                <w:rFonts w:hint="eastAsia" w:ascii="Times New Roman" w:hAnsi="Times New Roman" w:eastAsia="仿宋"/>
                <w:b/>
                <w:sz w:val="24"/>
                <w:szCs w:val="24"/>
              </w:rPr>
              <w:t>5</w:t>
            </w:r>
            <w:r>
              <w:rPr>
                <w:rFonts w:ascii="Times New Roman" w:hAnsi="Times New Roman" w:eastAsia="仿宋"/>
                <w:b/>
                <w:sz w:val="24"/>
                <w:szCs w:val="24"/>
              </w:rPr>
              <w:t>.</w:t>
            </w:r>
            <w:r>
              <w:rPr>
                <w:rFonts w:hint="eastAsia" w:ascii="仿宋" w:hAnsi="仿宋" w:eastAsia="仿宋"/>
                <w:b/>
                <w:sz w:val="24"/>
                <w:szCs w:val="24"/>
              </w:rPr>
              <w:t>课程考核及成绩评定</w:t>
            </w:r>
            <w:r>
              <w:rPr>
                <w:rFonts w:hint="eastAsia" w:ascii="Times New Roman" w:hAnsi="Times New Roman" w:eastAsia="仿宋"/>
                <w:b/>
                <w:sz w:val="24"/>
                <w:szCs w:val="24"/>
              </w:rPr>
              <w:t>/Course Assessment &amp; Grading</w:t>
            </w:r>
          </w:p>
        </w:tc>
      </w:tr>
      <w:tr w14:paraId="0084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0640413D">
            <w:pPr>
              <w:pStyle w:val="10"/>
              <w:jc w:val="center"/>
              <w:rPr>
                <w:rFonts w:ascii="Times New Roman" w:hAnsi="Times New Roman" w:eastAsia="仿宋"/>
                <w:b/>
                <w:vertAlign w:val="superscript"/>
              </w:rPr>
            </w:pPr>
            <w:r>
              <w:rPr>
                <w:rFonts w:hint="eastAsia" w:ascii="仿宋" w:hAnsi="仿宋" w:eastAsia="仿宋"/>
                <w:b/>
              </w:rPr>
              <w:t>考核指标</w:t>
            </w:r>
            <w:r>
              <w:rPr>
                <w:rFonts w:hint="eastAsia" w:ascii="Times New Roman" w:hAnsi="Times New Roman" w:eastAsia="仿宋"/>
                <w:b/>
                <w:vertAlign w:val="superscript"/>
              </w:rPr>
              <w:t>*</w:t>
            </w:r>
          </w:p>
          <w:p w14:paraId="6A136653">
            <w:pPr>
              <w:pStyle w:val="10"/>
              <w:jc w:val="center"/>
              <w:rPr>
                <w:rFonts w:ascii="Times New Roman" w:hAnsi="Times New Roman" w:eastAsia="仿宋"/>
              </w:rPr>
            </w:pPr>
            <w:r>
              <w:rPr>
                <w:rFonts w:ascii="Times New Roman" w:hAnsi="Times New Roman" w:eastAsia="仿宋"/>
              </w:rPr>
              <w:t xml:space="preserve">Assessment </w:t>
            </w:r>
            <w:r>
              <w:rPr>
                <w:rFonts w:hint="eastAsia" w:ascii="Times New Roman" w:hAnsi="Times New Roman" w:eastAsia="仿宋"/>
              </w:rPr>
              <w:t>Component</w:t>
            </w:r>
            <w:r>
              <w:rPr>
                <w:rFonts w:ascii="Times New Roman" w:hAnsi="Times New Roman" w:eastAsia="仿宋"/>
              </w:rPr>
              <w:t>s</w:t>
            </w:r>
          </w:p>
        </w:tc>
        <w:tc>
          <w:tcPr>
            <w:tcW w:w="1271" w:type="dxa"/>
            <w:gridSpan w:val="2"/>
            <w:tcBorders>
              <w:top w:val="single" w:color="auto" w:sz="4" w:space="0"/>
              <w:left w:val="nil"/>
              <w:bottom w:val="single" w:color="auto" w:sz="4" w:space="0"/>
              <w:right w:val="single" w:color="auto" w:sz="4" w:space="0"/>
            </w:tcBorders>
            <w:vAlign w:val="center"/>
          </w:tcPr>
          <w:p w14:paraId="05495B98">
            <w:pPr>
              <w:pStyle w:val="10"/>
              <w:jc w:val="center"/>
              <w:rPr>
                <w:rFonts w:ascii="Times New Roman" w:hAnsi="Times New Roman" w:eastAsia="仿宋"/>
              </w:rPr>
            </w:pPr>
            <w:r>
              <w:rPr>
                <w:rFonts w:hint="eastAsia" w:ascii="仿宋" w:hAnsi="仿宋" w:eastAsia="仿宋"/>
                <w:b/>
              </w:rPr>
              <w:t>权重</w:t>
            </w:r>
          </w:p>
          <w:p w14:paraId="6A4B76BC">
            <w:pPr>
              <w:pStyle w:val="10"/>
              <w:jc w:val="center"/>
              <w:rPr>
                <w:rFonts w:ascii="Times New Roman" w:hAnsi="Times New Roman" w:eastAsia="仿宋"/>
              </w:rPr>
            </w:pPr>
            <w:r>
              <w:rPr>
                <w:rFonts w:hint="eastAsia" w:ascii="Times New Roman" w:hAnsi="Times New Roman" w:eastAsia="仿宋"/>
              </w:rPr>
              <w:t>Percentage</w:t>
            </w:r>
          </w:p>
        </w:tc>
        <w:tc>
          <w:tcPr>
            <w:tcW w:w="4667" w:type="dxa"/>
            <w:gridSpan w:val="7"/>
            <w:tcBorders>
              <w:top w:val="single" w:color="auto" w:sz="4" w:space="0"/>
              <w:left w:val="nil"/>
              <w:bottom w:val="single" w:color="auto" w:sz="4" w:space="0"/>
              <w:right w:val="single" w:color="auto" w:sz="4" w:space="0"/>
            </w:tcBorders>
            <w:vAlign w:val="center"/>
          </w:tcPr>
          <w:p w14:paraId="6C17040E">
            <w:pPr>
              <w:pStyle w:val="10"/>
              <w:jc w:val="center"/>
              <w:rPr>
                <w:rFonts w:ascii="Times New Roman" w:hAnsi="Times New Roman" w:eastAsia="仿宋"/>
                <w:b/>
              </w:rPr>
            </w:pPr>
            <w:r>
              <w:rPr>
                <w:rFonts w:hint="eastAsia" w:ascii="仿宋" w:hAnsi="仿宋" w:eastAsia="仿宋"/>
                <w:b/>
              </w:rPr>
              <w:t>评定标准</w:t>
            </w:r>
          </w:p>
          <w:p w14:paraId="4A036D4B">
            <w:pPr>
              <w:pStyle w:val="10"/>
              <w:jc w:val="center"/>
              <w:rPr>
                <w:rFonts w:ascii="Times New Roman" w:hAnsi="Times New Roman" w:eastAsia="仿宋"/>
              </w:rPr>
            </w:pPr>
            <w:r>
              <w:rPr>
                <w:rFonts w:hint="eastAsia" w:ascii="Times New Roman" w:hAnsi="Times New Roman" w:eastAsia="仿宋"/>
              </w:rPr>
              <w:t xml:space="preserve">Assessment </w:t>
            </w:r>
            <w:r>
              <w:rPr>
                <w:rFonts w:ascii="Times New Roman" w:hAnsi="Times New Roman" w:eastAsia="仿宋"/>
              </w:rPr>
              <w:t>Criteria</w:t>
            </w:r>
          </w:p>
        </w:tc>
      </w:tr>
      <w:tr w14:paraId="75F9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3A80A5C6">
            <w:pPr>
              <w:pStyle w:val="10"/>
              <w:jc w:val="center"/>
              <w:rPr>
                <w:rFonts w:ascii="Times New Roman" w:hAnsi="Times New Roman" w:eastAsia="仿宋"/>
              </w:rPr>
            </w:pPr>
            <w:r>
              <w:rPr>
                <w:rFonts w:hint="eastAsia" w:ascii="仿宋" w:hAnsi="仿宋" w:eastAsia="仿宋"/>
                <w:b/>
              </w:rPr>
              <w:t>出勤</w:t>
            </w:r>
            <w:r>
              <w:rPr>
                <w:rFonts w:hint="eastAsia" w:ascii="Times New Roman" w:hAnsi="Times New Roman" w:eastAsia="仿宋"/>
                <w:b/>
              </w:rPr>
              <w:t>/</w:t>
            </w:r>
            <w:r>
              <w:rPr>
                <w:rFonts w:hint="eastAsia" w:ascii="Times New Roman" w:hAnsi="Times New Roman" w:eastAsia="仿宋"/>
              </w:rPr>
              <w:t>Attendance</w:t>
            </w:r>
          </w:p>
        </w:tc>
        <w:tc>
          <w:tcPr>
            <w:tcW w:w="1271" w:type="dxa"/>
            <w:gridSpan w:val="2"/>
            <w:vAlign w:val="center"/>
          </w:tcPr>
          <w:p w14:paraId="74647591">
            <w:r>
              <w:rPr>
                <w:rFonts w:eastAsia="仿宋"/>
                <w:szCs w:val="21"/>
              </w:rPr>
              <w:t>10</w:t>
            </w:r>
          </w:p>
        </w:tc>
        <w:tc>
          <w:tcPr>
            <w:tcW w:w="4667" w:type="dxa"/>
            <w:gridSpan w:val="7"/>
            <w:vAlign w:val="center"/>
          </w:tcPr>
          <w:p w14:paraId="75E4F65C">
            <w:pPr>
              <w:rPr>
                <w:rFonts w:eastAsia="仿宋"/>
                <w:szCs w:val="21"/>
                <w:lang w:val="en-US"/>
              </w:rPr>
            </w:pPr>
            <w:r>
              <w:rPr>
                <w:rFonts w:eastAsia="仿宋"/>
                <w:szCs w:val="21"/>
              </w:rPr>
              <w:t>根据出勤情况、准时程度及课堂纪律进行评定。无故缺席或迟到将酌情扣分</w:t>
            </w:r>
            <w:r>
              <w:rPr>
                <w:rFonts w:hint="eastAsia" w:eastAsia="仿宋"/>
                <w:szCs w:val="21"/>
              </w:rPr>
              <w:t>。</w:t>
            </w:r>
          </w:p>
          <w:p w14:paraId="4CFF374F">
            <w:pPr>
              <w:rPr>
                <w:rFonts w:eastAsia="仿宋"/>
                <w:szCs w:val="21"/>
                <w:lang w:val="en-US"/>
              </w:rPr>
            </w:pPr>
            <w:r>
              <w:t>Assessed based on attendance, punctuality, and adherence to classroom requirements.</w:t>
            </w:r>
          </w:p>
        </w:tc>
      </w:tr>
      <w:tr w14:paraId="292F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04877235">
            <w:pPr>
              <w:pStyle w:val="10"/>
              <w:jc w:val="center"/>
              <w:rPr>
                <w:rFonts w:ascii="Times New Roman" w:hAnsi="Times New Roman" w:eastAsia="仿宋"/>
              </w:rPr>
            </w:pPr>
            <w:r>
              <w:rPr>
                <w:rFonts w:hint="eastAsia" w:ascii="仿宋" w:hAnsi="仿宋" w:eastAsia="仿宋"/>
                <w:b/>
              </w:rPr>
              <w:t>课堂表现</w:t>
            </w:r>
            <w:r>
              <w:rPr>
                <w:rFonts w:hint="eastAsia" w:ascii="Times New Roman" w:hAnsi="Times New Roman" w:eastAsia="仿宋"/>
                <w:b/>
              </w:rPr>
              <w:t xml:space="preserve">/ </w:t>
            </w:r>
            <w:r>
              <w:rPr>
                <w:rFonts w:hint="eastAsia" w:ascii="Times New Roman" w:hAnsi="Times New Roman" w:eastAsia="仿宋"/>
              </w:rPr>
              <w:t>Participation</w:t>
            </w:r>
          </w:p>
        </w:tc>
        <w:tc>
          <w:tcPr>
            <w:tcW w:w="1271" w:type="dxa"/>
            <w:gridSpan w:val="2"/>
            <w:vAlign w:val="center"/>
          </w:tcPr>
          <w:p w14:paraId="5B3512A0">
            <w:r>
              <w:rPr>
                <w:rFonts w:eastAsia="仿宋"/>
                <w:szCs w:val="21"/>
              </w:rPr>
              <w:t>20</w:t>
            </w:r>
          </w:p>
        </w:tc>
        <w:tc>
          <w:tcPr>
            <w:tcW w:w="4667" w:type="dxa"/>
            <w:gridSpan w:val="7"/>
            <w:vAlign w:val="center"/>
          </w:tcPr>
          <w:p w14:paraId="5BAB93EC">
            <w:pPr>
              <w:rPr>
                <w:rFonts w:eastAsia="仿宋"/>
                <w:szCs w:val="21"/>
                <w:lang w:val="en-US"/>
              </w:rPr>
            </w:pPr>
            <w:r>
              <w:rPr>
                <w:rFonts w:hint="eastAsia" w:eastAsia="仿宋"/>
                <w:szCs w:val="21"/>
              </w:rPr>
              <w:t>师生互动过程中的相应积极性、对待问题的态度、回答问题质量等。</w:t>
            </w:r>
          </w:p>
          <w:p w14:paraId="1E1866E2">
            <w:pPr>
              <w:rPr>
                <w:rFonts w:eastAsia="仿宋"/>
                <w:szCs w:val="21"/>
                <w:lang w:val="en-US"/>
              </w:rPr>
            </w:pPr>
            <w:r>
              <w:t>Assessed based on preparation for class, active engagement in question-and-answer sessions, and the ability to raise and respond to relevant scientific questions.</w:t>
            </w:r>
          </w:p>
        </w:tc>
      </w:tr>
      <w:tr w14:paraId="5B57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51870435">
            <w:pPr>
              <w:jc w:val="center"/>
              <w:rPr>
                <w:rFonts w:eastAsia="仿宋"/>
                <w:szCs w:val="21"/>
              </w:rPr>
            </w:pPr>
            <w:r>
              <w:rPr>
                <w:rFonts w:hint="eastAsia" w:ascii="仿宋" w:hAnsi="仿宋" w:eastAsia="仿宋"/>
                <w:b/>
                <w:szCs w:val="21"/>
              </w:rPr>
              <w:t>作业</w:t>
            </w:r>
            <w:r>
              <w:rPr>
                <w:rFonts w:hint="eastAsia" w:eastAsia="仿宋"/>
                <w:b/>
                <w:szCs w:val="21"/>
              </w:rPr>
              <w:t>/</w:t>
            </w:r>
            <w:r>
              <w:rPr>
                <w:rFonts w:hint="eastAsia" w:ascii="仿宋" w:hAnsi="仿宋" w:eastAsia="仿宋"/>
                <w:b/>
                <w:szCs w:val="21"/>
              </w:rPr>
              <w:t>实验</w:t>
            </w:r>
            <w:r>
              <w:rPr>
                <w:rFonts w:hint="eastAsia" w:eastAsia="仿宋"/>
                <w:b/>
                <w:szCs w:val="21"/>
              </w:rPr>
              <w:t>/</w:t>
            </w:r>
            <w:r>
              <w:rPr>
                <w:rFonts w:hint="eastAsia" w:ascii="仿宋" w:hAnsi="仿宋" w:eastAsia="仿宋"/>
                <w:b/>
                <w:szCs w:val="21"/>
              </w:rPr>
              <w:t xml:space="preserve">实践 </w:t>
            </w:r>
            <w:r>
              <w:rPr>
                <w:rFonts w:hint="eastAsia" w:eastAsia="仿宋"/>
                <w:szCs w:val="21"/>
              </w:rPr>
              <w:t>Assignment</w:t>
            </w:r>
            <w:r>
              <w:rPr>
                <w:rFonts w:eastAsia="仿宋"/>
                <w:szCs w:val="21"/>
              </w:rPr>
              <w:t>s/Experiments/</w:t>
            </w:r>
          </w:p>
          <w:p w14:paraId="2559E7CC">
            <w:pPr>
              <w:pStyle w:val="10"/>
              <w:jc w:val="center"/>
              <w:rPr>
                <w:rFonts w:ascii="Times New Roman" w:hAnsi="Times New Roman" w:eastAsia="仿宋"/>
              </w:rPr>
            </w:pPr>
            <w:r>
              <w:rPr>
                <w:rFonts w:ascii="Times New Roman" w:hAnsi="Times New Roman" w:eastAsia="仿宋"/>
              </w:rPr>
              <w:t>Practice</w:t>
            </w:r>
          </w:p>
        </w:tc>
        <w:tc>
          <w:tcPr>
            <w:tcW w:w="1271" w:type="dxa"/>
            <w:gridSpan w:val="2"/>
            <w:vAlign w:val="center"/>
          </w:tcPr>
          <w:p w14:paraId="051E518F">
            <w:r>
              <w:rPr>
                <w:rFonts w:hint="eastAsia" w:eastAsia="仿宋"/>
                <w:szCs w:val="21"/>
              </w:rPr>
              <w:t>2</w:t>
            </w:r>
            <w:r>
              <w:rPr>
                <w:rFonts w:eastAsia="仿宋"/>
                <w:szCs w:val="21"/>
              </w:rPr>
              <w:t>0</w:t>
            </w:r>
          </w:p>
        </w:tc>
        <w:tc>
          <w:tcPr>
            <w:tcW w:w="4667" w:type="dxa"/>
            <w:gridSpan w:val="7"/>
            <w:vAlign w:val="center"/>
          </w:tcPr>
          <w:p w14:paraId="5C42EFCA">
            <w:pPr>
              <w:rPr>
                <w:rFonts w:eastAsia="仿宋"/>
                <w:szCs w:val="21"/>
              </w:rPr>
            </w:pPr>
            <w:r>
              <w:rPr>
                <w:rFonts w:eastAsia="仿宋"/>
                <w:szCs w:val="21"/>
              </w:rPr>
              <w:t>根据实践活动前的准备情况、现场参与的积极性与规范性、对实践内容的观察和理解、运用课程知识进行分析与思考的能力，以及实践报告或成果展示的质量进行综合评定</w:t>
            </w:r>
            <w:r>
              <w:rPr>
                <w:rFonts w:hint="eastAsia" w:eastAsia="仿宋"/>
                <w:szCs w:val="21"/>
              </w:rPr>
              <w:t>。</w:t>
            </w:r>
          </w:p>
          <w:p w14:paraId="772B8342">
            <w:r>
              <w:t>Assessed based on preparation for the activity, active and appropriate participation, observation and understanding of the practice content, the ability to apply course knowledge to analysis and reflection, and the quality of the field report or presentation.</w:t>
            </w:r>
          </w:p>
        </w:tc>
      </w:tr>
      <w:tr w14:paraId="0824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448537D2">
            <w:pPr>
              <w:pStyle w:val="10"/>
              <w:jc w:val="center"/>
              <w:rPr>
                <w:rFonts w:ascii="Times New Roman" w:hAnsi="Times New Roman" w:eastAsia="仿宋"/>
              </w:rPr>
            </w:pPr>
            <w:r>
              <w:rPr>
                <w:rFonts w:hint="eastAsia" w:ascii="仿宋" w:hAnsi="仿宋" w:eastAsia="仿宋"/>
                <w:b/>
              </w:rPr>
              <w:t>课题研讨</w:t>
            </w:r>
            <w:r>
              <w:rPr>
                <w:rFonts w:hint="eastAsia" w:ascii="Times New Roman" w:hAnsi="Times New Roman" w:eastAsia="仿宋"/>
                <w:b/>
              </w:rPr>
              <w:t>/</w:t>
            </w:r>
            <w:r>
              <w:rPr>
                <w:rFonts w:hint="eastAsia" w:ascii="Times New Roman" w:hAnsi="Times New Roman" w:eastAsia="仿宋"/>
                <w:bCs/>
              </w:rPr>
              <w:t xml:space="preserve"> Discussion</w:t>
            </w:r>
            <w:r>
              <w:rPr>
                <w:rFonts w:ascii="Times New Roman" w:hAnsi="Times New Roman" w:eastAsia="仿宋"/>
                <w:b/>
              </w:rPr>
              <w:t xml:space="preserve"> </w:t>
            </w:r>
          </w:p>
        </w:tc>
        <w:tc>
          <w:tcPr>
            <w:tcW w:w="1271" w:type="dxa"/>
            <w:gridSpan w:val="2"/>
            <w:vAlign w:val="center"/>
          </w:tcPr>
          <w:p w14:paraId="45BB5D63">
            <w:r>
              <w:rPr>
                <w:rFonts w:eastAsia="仿宋"/>
                <w:szCs w:val="21"/>
              </w:rPr>
              <w:t>0</w:t>
            </w:r>
          </w:p>
        </w:tc>
        <w:tc>
          <w:tcPr>
            <w:tcW w:w="4667" w:type="dxa"/>
            <w:gridSpan w:val="7"/>
            <w:vAlign w:val="center"/>
          </w:tcPr>
          <w:p w14:paraId="3FFA8099">
            <w:r>
              <w:rPr>
                <w:rFonts w:hint="eastAsia" w:eastAsia="仿宋"/>
                <w:szCs w:val="21"/>
              </w:rPr>
              <w:t>无</w:t>
            </w:r>
          </w:p>
        </w:tc>
      </w:tr>
      <w:tr w14:paraId="5C844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70FA813E">
            <w:pPr>
              <w:pStyle w:val="10"/>
              <w:jc w:val="center"/>
              <w:rPr>
                <w:rFonts w:ascii="Times New Roman" w:hAnsi="Times New Roman" w:eastAsia="仿宋"/>
              </w:rPr>
            </w:pPr>
            <w:r>
              <w:rPr>
                <w:rFonts w:hint="eastAsia" w:ascii="仿宋" w:hAnsi="仿宋" w:eastAsia="仿宋"/>
                <w:b/>
              </w:rPr>
              <w:t>汇报/</w:t>
            </w:r>
            <w:r>
              <w:rPr>
                <w:rFonts w:hint="eastAsia" w:ascii="Times New Roman" w:hAnsi="Times New Roman" w:eastAsia="仿宋"/>
                <w:bCs/>
              </w:rPr>
              <w:t xml:space="preserve"> Presentation</w:t>
            </w:r>
          </w:p>
        </w:tc>
        <w:tc>
          <w:tcPr>
            <w:tcW w:w="1271" w:type="dxa"/>
            <w:gridSpan w:val="2"/>
            <w:vAlign w:val="center"/>
          </w:tcPr>
          <w:p w14:paraId="553D1CB6">
            <w:r>
              <w:rPr>
                <w:rFonts w:hint="eastAsia" w:eastAsia="仿宋"/>
                <w:szCs w:val="21"/>
              </w:rPr>
              <w:t>5</w:t>
            </w:r>
            <w:r>
              <w:rPr>
                <w:rFonts w:eastAsia="仿宋"/>
                <w:szCs w:val="21"/>
              </w:rPr>
              <w:t>0</w:t>
            </w:r>
          </w:p>
        </w:tc>
        <w:tc>
          <w:tcPr>
            <w:tcW w:w="4667" w:type="dxa"/>
            <w:gridSpan w:val="7"/>
            <w:vAlign w:val="center"/>
          </w:tcPr>
          <w:p w14:paraId="307998D8">
            <w:pPr>
              <w:jc w:val="both"/>
              <w:rPr>
                <w:rFonts w:eastAsia="仿宋"/>
                <w:szCs w:val="21"/>
              </w:rPr>
            </w:pPr>
            <w:r>
              <w:rPr>
                <w:rFonts w:eastAsia="仿宋"/>
                <w:szCs w:val="21"/>
              </w:rPr>
              <w:t>根据汇报内容的科学性与准确性、逻辑结构、文献综合与批判性分析、表达效果、时间控制及回答问题的表现进行评定</w:t>
            </w:r>
            <w:r>
              <w:rPr>
                <w:rFonts w:hint="eastAsia" w:eastAsia="仿宋"/>
                <w:szCs w:val="21"/>
              </w:rPr>
              <w:t>。</w:t>
            </w:r>
          </w:p>
          <w:p w14:paraId="24834F41">
            <w:r>
              <w:t>Assessed based on scientific accuracy, organization, synthesis and critical evaluation of the literature, clarity of delivery, time management, and responses to questions.</w:t>
            </w:r>
          </w:p>
        </w:tc>
      </w:tr>
      <w:tr w14:paraId="5DCA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58E4446D">
            <w:pPr>
              <w:pStyle w:val="10"/>
              <w:jc w:val="center"/>
              <w:rPr>
                <w:rFonts w:ascii="Times New Roman" w:hAnsi="Times New Roman" w:eastAsia="仿宋"/>
              </w:rPr>
            </w:pPr>
            <w:r>
              <w:rPr>
                <w:rFonts w:hint="eastAsia" w:ascii="仿宋" w:hAnsi="仿宋" w:eastAsia="仿宋"/>
                <w:b/>
              </w:rPr>
              <w:t>课题论文</w:t>
            </w:r>
            <w:r>
              <w:rPr>
                <w:rFonts w:hint="eastAsia" w:ascii="Times New Roman" w:hAnsi="Times New Roman" w:eastAsia="仿宋"/>
                <w:b/>
              </w:rPr>
              <w:t xml:space="preserve">/ </w:t>
            </w:r>
            <w:r>
              <w:rPr>
                <w:rFonts w:hint="eastAsia" w:ascii="Times New Roman" w:hAnsi="Times New Roman" w:eastAsia="仿宋"/>
                <w:bCs/>
              </w:rPr>
              <w:t>Research Paper</w:t>
            </w:r>
          </w:p>
        </w:tc>
        <w:tc>
          <w:tcPr>
            <w:tcW w:w="1271" w:type="dxa"/>
            <w:gridSpan w:val="2"/>
            <w:vAlign w:val="center"/>
          </w:tcPr>
          <w:p w14:paraId="4821E84F">
            <w:r>
              <w:rPr>
                <w:rFonts w:eastAsia="仿宋"/>
                <w:szCs w:val="21"/>
              </w:rPr>
              <w:t>0</w:t>
            </w:r>
          </w:p>
        </w:tc>
        <w:tc>
          <w:tcPr>
            <w:tcW w:w="4667" w:type="dxa"/>
            <w:gridSpan w:val="7"/>
            <w:vAlign w:val="center"/>
          </w:tcPr>
          <w:p w14:paraId="57D9E8F4">
            <w:r>
              <w:rPr>
                <w:rFonts w:hint="eastAsia" w:eastAsia="仿宋"/>
                <w:szCs w:val="21"/>
              </w:rPr>
              <w:t>无</w:t>
            </w:r>
          </w:p>
        </w:tc>
      </w:tr>
      <w:tr w14:paraId="6962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443689F8">
            <w:pPr>
              <w:pStyle w:val="10"/>
              <w:jc w:val="center"/>
              <w:rPr>
                <w:rFonts w:ascii="Times New Roman" w:hAnsi="Times New Roman"/>
              </w:rPr>
            </w:pPr>
            <w:r>
              <w:rPr>
                <w:rFonts w:hint="eastAsia" w:ascii="仿宋" w:hAnsi="仿宋" w:eastAsia="仿宋"/>
                <w:b/>
              </w:rPr>
              <w:t>期中考试</w:t>
            </w:r>
            <w:r>
              <w:rPr>
                <w:rFonts w:hint="eastAsia" w:ascii="Times New Roman" w:hAnsi="Times New Roman" w:eastAsia="仿宋"/>
                <w:b/>
              </w:rPr>
              <w:t>/</w:t>
            </w:r>
            <w:r>
              <w:rPr>
                <w:rFonts w:ascii="Times New Roman" w:hAnsi="Times New Roman" w:eastAsia="仿宋"/>
                <w:bCs/>
              </w:rPr>
              <w:t xml:space="preserve"> </w:t>
            </w:r>
            <w:r>
              <w:rPr>
                <w:rFonts w:hint="eastAsia" w:ascii="Times New Roman" w:hAnsi="Times New Roman" w:eastAsia="仿宋"/>
                <w:bCs/>
              </w:rPr>
              <w:t xml:space="preserve">Midterm </w:t>
            </w:r>
            <w:r>
              <w:rPr>
                <w:rFonts w:hint="eastAsia" w:ascii="Times New Roman" w:hAnsi="Times New Roman" w:eastAsia="仿宋"/>
              </w:rPr>
              <w:t>E</w:t>
            </w:r>
            <w:r>
              <w:rPr>
                <w:rFonts w:ascii="Times New Roman" w:hAnsi="Times New Roman"/>
              </w:rPr>
              <w:t>xamination</w:t>
            </w:r>
          </w:p>
        </w:tc>
        <w:tc>
          <w:tcPr>
            <w:tcW w:w="1271" w:type="dxa"/>
            <w:gridSpan w:val="2"/>
            <w:vAlign w:val="center"/>
          </w:tcPr>
          <w:p w14:paraId="7B57BC1E">
            <w:r>
              <w:rPr>
                <w:rFonts w:eastAsia="仿宋"/>
                <w:szCs w:val="21"/>
              </w:rPr>
              <w:t>0</w:t>
            </w:r>
          </w:p>
        </w:tc>
        <w:tc>
          <w:tcPr>
            <w:tcW w:w="4667" w:type="dxa"/>
            <w:gridSpan w:val="7"/>
            <w:vAlign w:val="center"/>
          </w:tcPr>
          <w:p w14:paraId="6FD8C09C">
            <w:r>
              <w:rPr>
                <w:rFonts w:hint="eastAsia" w:eastAsia="仿宋"/>
                <w:szCs w:val="21"/>
              </w:rPr>
              <w:t>无</w:t>
            </w:r>
          </w:p>
        </w:tc>
      </w:tr>
      <w:tr w14:paraId="5835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0BDBBF07">
            <w:pPr>
              <w:jc w:val="center"/>
              <w:rPr>
                <w:rFonts w:eastAsia="仿宋"/>
                <w:szCs w:val="21"/>
              </w:rPr>
            </w:pPr>
            <w:r>
              <w:rPr>
                <w:rFonts w:hint="eastAsia" w:ascii="仿宋" w:hAnsi="仿宋" w:eastAsia="仿宋"/>
                <w:b/>
                <w:bCs/>
                <w:szCs w:val="21"/>
              </w:rPr>
              <w:t>期末考试</w:t>
            </w:r>
            <w:r>
              <w:rPr>
                <w:rFonts w:hint="eastAsia" w:eastAsia="仿宋"/>
                <w:b/>
                <w:bCs/>
                <w:szCs w:val="21"/>
              </w:rPr>
              <w:t>/</w:t>
            </w:r>
            <w:r>
              <w:rPr>
                <w:rFonts w:hint="eastAsia" w:eastAsia="仿宋"/>
                <w:szCs w:val="21"/>
              </w:rPr>
              <w:t>Final E</w:t>
            </w:r>
            <w:r>
              <w:rPr>
                <w:rFonts w:eastAsia="等线"/>
                <w:szCs w:val="21"/>
              </w:rPr>
              <w:t>xamination</w:t>
            </w:r>
          </w:p>
          <w:p w14:paraId="46D6AA3D">
            <w:pPr>
              <w:jc w:val="center"/>
              <w:rPr>
                <w:rFonts w:ascii="仿宋" w:hAnsi="仿宋" w:eastAsia="仿宋" w:cs="Courier New"/>
                <w:b/>
                <w:bCs/>
                <w:sz w:val="18"/>
                <w:szCs w:val="18"/>
              </w:rPr>
            </w:pPr>
            <w:r>
              <w:rPr>
                <w:rFonts w:hint="eastAsia" w:ascii="仿宋" w:hAnsi="仿宋" w:eastAsia="仿宋" w:cs="Courier New"/>
                <w:szCs w:val="21"/>
              </w:rPr>
              <w:t>□</w:t>
            </w:r>
            <w:r>
              <w:rPr>
                <w:rFonts w:hint="eastAsia" w:ascii="仿宋" w:hAnsi="仿宋" w:eastAsia="仿宋" w:cs="Courier New"/>
                <w:b/>
                <w:bCs/>
                <w:sz w:val="18"/>
                <w:szCs w:val="18"/>
              </w:rPr>
              <w:t>开卷 open</w:t>
            </w:r>
            <w:r>
              <w:rPr>
                <w:rFonts w:ascii="仿宋" w:hAnsi="仿宋" w:eastAsia="仿宋" w:cs="Courier New"/>
                <w:b/>
                <w:bCs/>
                <w:sz w:val="18"/>
                <w:szCs w:val="18"/>
              </w:rPr>
              <w:t>-book</w:t>
            </w:r>
            <w:r>
              <w:rPr>
                <w:rFonts w:hint="eastAsia" w:ascii="仿宋" w:hAnsi="仿宋" w:eastAsia="仿宋" w:cs="Courier New"/>
                <w:b/>
                <w:bCs/>
                <w:sz w:val="18"/>
                <w:szCs w:val="18"/>
              </w:rPr>
              <w:t xml:space="preserve"> </w:t>
            </w:r>
            <w:r>
              <w:rPr>
                <w:rFonts w:hint="eastAsia" w:ascii="仿宋" w:hAnsi="仿宋" w:eastAsia="仿宋" w:cs="Courier New"/>
                <w:szCs w:val="21"/>
              </w:rPr>
              <w:t>□</w:t>
            </w:r>
            <w:r>
              <w:rPr>
                <w:rFonts w:hint="eastAsia" w:ascii="仿宋" w:hAnsi="仿宋" w:eastAsia="仿宋" w:cs="Courier New"/>
                <w:b/>
                <w:bCs/>
                <w:sz w:val="18"/>
                <w:szCs w:val="18"/>
              </w:rPr>
              <w:t xml:space="preserve">闭卷 </w:t>
            </w:r>
            <w:r>
              <w:rPr>
                <w:rFonts w:ascii="仿宋" w:hAnsi="仿宋" w:eastAsia="仿宋" w:cs="Courier New"/>
                <w:b/>
                <w:bCs/>
                <w:sz w:val="18"/>
                <w:szCs w:val="18"/>
              </w:rPr>
              <w:t>closed-book</w:t>
            </w:r>
            <w:r>
              <w:rPr>
                <w:rFonts w:hint="eastAsia" w:ascii="仿宋" w:hAnsi="仿宋" w:eastAsia="仿宋" w:cs="Courier New"/>
                <w:b/>
                <w:bCs/>
                <w:sz w:val="18"/>
                <w:szCs w:val="18"/>
              </w:rPr>
              <w:t xml:space="preserve"> </w:t>
            </w:r>
            <w:r>
              <w:rPr>
                <w:rFonts w:hint="eastAsia" w:ascii="仿宋" w:hAnsi="仿宋" w:eastAsia="仿宋" w:cs="Courier New"/>
                <w:szCs w:val="21"/>
              </w:rPr>
              <w:t>□</w:t>
            </w:r>
            <w:r>
              <w:rPr>
                <w:rFonts w:hint="eastAsia" w:ascii="仿宋" w:hAnsi="仿宋" w:eastAsia="仿宋" w:cs="Courier New"/>
                <w:b/>
                <w:bCs/>
                <w:sz w:val="18"/>
                <w:szCs w:val="18"/>
              </w:rPr>
              <w:t xml:space="preserve">半开卷 </w:t>
            </w:r>
            <w:r>
              <w:rPr>
                <w:rFonts w:ascii="仿宋" w:hAnsi="仿宋" w:eastAsia="仿宋" w:cs="Courier New"/>
                <w:b/>
                <w:bCs/>
                <w:sz w:val="18"/>
                <w:szCs w:val="18"/>
              </w:rPr>
              <w:t>partially open-book</w:t>
            </w:r>
            <w:r>
              <w:rPr>
                <w:rFonts w:hint="eastAsia" w:ascii="仿宋" w:hAnsi="仿宋" w:eastAsia="仿宋" w:cs="Courier New"/>
                <w:b/>
                <w:bCs/>
                <w:sz w:val="18"/>
                <w:szCs w:val="18"/>
              </w:rPr>
              <w:t xml:space="preserve"> </w:t>
            </w:r>
            <w:r>
              <w:rPr>
                <w:rFonts w:hint="eastAsia" w:ascii="仿宋" w:hAnsi="仿宋" w:eastAsia="仿宋" w:cs="Courier New"/>
                <w:szCs w:val="21"/>
              </w:rPr>
              <w:t>□</w:t>
            </w:r>
            <w:r>
              <w:rPr>
                <w:rFonts w:hint="eastAsia" w:ascii="仿宋" w:hAnsi="仿宋" w:eastAsia="仿宋" w:cs="Courier New"/>
                <w:b/>
                <w:bCs/>
                <w:sz w:val="18"/>
                <w:szCs w:val="18"/>
              </w:rPr>
              <w:t xml:space="preserve">论文 </w:t>
            </w:r>
            <w:r>
              <w:rPr>
                <w:rFonts w:ascii="仿宋" w:hAnsi="仿宋" w:eastAsia="仿宋" w:cs="Courier New"/>
                <w:b/>
                <w:bCs/>
                <w:sz w:val="18"/>
                <w:szCs w:val="18"/>
              </w:rPr>
              <w:t>term paper</w:t>
            </w:r>
            <w:r>
              <w:rPr>
                <w:rFonts w:hint="eastAsia" w:ascii="仿宋" w:hAnsi="仿宋" w:eastAsia="仿宋" w:cs="Courier New"/>
                <w:b/>
                <w:bCs/>
                <w:sz w:val="18"/>
                <w:szCs w:val="18"/>
              </w:rPr>
              <w:t xml:space="preserve"> </w:t>
            </w:r>
            <w:r>
              <w:rPr>
                <w:rFonts w:hint="eastAsia" w:ascii="仿宋" w:hAnsi="仿宋" w:eastAsia="仿宋" w:cs="Courier New"/>
                <w:szCs w:val="21"/>
              </w:rPr>
              <w:t>□</w:t>
            </w:r>
            <w:r>
              <w:rPr>
                <w:rFonts w:hint="eastAsia" w:ascii="仿宋" w:hAnsi="仿宋" w:eastAsia="仿宋" w:cs="Courier New"/>
                <w:b/>
                <w:bCs/>
                <w:sz w:val="18"/>
                <w:szCs w:val="18"/>
              </w:rPr>
              <w:t xml:space="preserve">口试 </w:t>
            </w:r>
            <w:r>
              <w:rPr>
                <w:rFonts w:ascii="仿宋" w:hAnsi="仿宋" w:eastAsia="仿宋" w:cs="Courier New"/>
                <w:b/>
                <w:bCs/>
                <w:sz w:val="18"/>
                <w:szCs w:val="18"/>
              </w:rPr>
              <w:t>oral examination</w:t>
            </w:r>
            <w:r>
              <w:rPr>
                <w:rFonts w:hint="eastAsia" w:ascii="仿宋" w:hAnsi="仿宋" w:eastAsia="仿宋" w:cs="Courier New"/>
                <w:b/>
                <w:bCs/>
                <w:sz w:val="18"/>
                <w:szCs w:val="18"/>
              </w:rPr>
              <w:t xml:space="preserve"> </w:t>
            </w:r>
            <w:r>
              <w:rPr>
                <w:rFonts w:hint="eastAsia" w:ascii="仿宋" w:hAnsi="仿宋" w:eastAsia="仿宋" w:cs="Courier New"/>
                <w:szCs w:val="21"/>
              </w:rPr>
              <w:t>□</w:t>
            </w:r>
            <w:r>
              <w:rPr>
                <w:rFonts w:hint="eastAsia" w:ascii="仿宋" w:hAnsi="仿宋" w:eastAsia="仿宋" w:cs="Courier New"/>
                <w:b/>
                <w:bCs/>
                <w:sz w:val="18"/>
                <w:szCs w:val="18"/>
              </w:rPr>
              <w:t xml:space="preserve">其他 </w:t>
            </w:r>
            <w:r>
              <w:rPr>
                <w:rFonts w:ascii="仿宋" w:hAnsi="仿宋" w:eastAsia="仿宋" w:cs="Courier New"/>
                <w:b/>
                <w:bCs/>
                <w:sz w:val="18"/>
                <w:szCs w:val="18"/>
              </w:rPr>
              <w:t>other</w:t>
            </w:r>
          </w:p>
        </w:tc>
        <w:tc>
          <w:tcPr>
            <w:tcW w:w="1271" w:type="dxa"/>
            <w:gridSpan w:val="2"/>
            <w:vAlign w:val="center"/>
          </w:tcPr>
          <w:p w14:paraId="344DC9F7">
            <w:r>
              <w:rPr>
                <w:rFonts w:eastAsia="仿宋"/>
                <w:szCs w:val="21"/>
              </w:rPr>
              <w:t>0</w:t>
            </w:r>
          </w:p>
        </w:tc>
        <w:tc>
          <w:tcPr>
            <w:tcW w:w="4667" w:type="dxa"/>
            <w:gridSpan w:val="7"/>
            <w:vAlign w:val="center"/>
          </w:tcPr>
          <w:p w14:paraId="2749E079">
            <w:pPr>
              <w:rPr>
                <w:lang w:val="en-US"/>
              </w:rPr>
            </w:pPr>
            <w:r>
              <w:rPr>
                <w:rFonts w:hint="eastAsia" w:eastAsia="仿宋"/>
                <w:szCs w:val="21"/>
              </w:rPr>
              <w:t>无</w:t>
            </w:r>
          </w:p>
        </w:tc>
      </w:tr>
      <w:tr w14:paraId="4F3B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3E6B379B">
            <w:pPr>
              <w:pStyle w:val="10"/>
              <w:jc w:val="center"/>
              <w:rPr>
                <w:rFonts w:ascii="Times New Roman" w:hAnsi="Times New Roman"/>
              </w:rPr>
            </w:pPr>
            <w:r>
              <w:rPr>
                <w:rFonts w:hint="eastAsia" w:ascii="Times New Roman" w:hAnsi="Times New Roman" w:eastAsia="仿宋"/>
                <w:b/>
              </w:rPr>
              <w:t>线上学习/</w:t>
            </w:r>
            <w:r>
              <w:rPr>
                <w:rFonts w:ascii="Times New Roman" w:hAnsi="Times New Roman" w:eastAsia="仿宋"/>
                <w:bCs/>
              </w:rPr>
              <w:t xml:space="preserve"> </w:t>
            </w:r>
            <w:r>
              <w:rPr>
                <w:rFonts w:hint="eastAsia" w:ascii="Times New Roman" w:hAnsi="Times New Roman" w:eastAsia="仿宋"/>
                <w:bCs/>
              </w:rPr>
              <w:t>Online Learning</w:t>
            </w:r>
          </w:p>
        </w:tc>
        <w:tc>
          <w:tcPr>
            <w:tcW w:w="1271" w:type="dxa"/>
            <w:gridSpan w:val="2"/>
            <w:vAlign w:val="center"/>
          </w:tcPr>
          <w:p w14:paraId="3240F992">
            <w:r>
              <w:rPr>
                <w:rFonts w:eastAsia="仿宋"/>
                <w:szCs w:val="21"/>
              </w:rPr>
              <w:t>0</w:t>
            </w:r>
          </w:p>
        </w:tc>
        <w:tc>
          <w:tcPr>
            <w:tcW w:w="4667" w:type="dxa"/>
            <w:gridSpan w:val="7"/>
            <w:vAlign w:val="center"/>
          </w:tcPr>
          <w:p w14:paraId="01B31BBA">
            <w:r>
              <w:rPr>
                <w:rFonts w:hint="eastAsia" w:eastAsia="仿宋"/>
                <w:szCs w:val="21"/>
              </w:rPr>
              <w:t>无</w:t>
            </w:r>
          </w:p>
        </w:tc>
      </w:tr>
      <w:tr w14:paraId="3DA7C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7A49327D">
            <w:pPr>
              <w:pStyle w:val="10"/>
              <w:jc w:val="center"/>
              <w:rPr>
                <w:rFonts w:ascii="Times New Roman" w:hAnsi="Times New Roman"/>
              </w:rPr>
            </w:pPr>
            <w:r>
              <w:rPr>
                <w:rFonts w:hint="eastAsia" w:ascii="Times New Roman" w:hAnsi="Times New Roman" w:eastAsia="仿宋"/>
                <w:b/>
              </w:rPr>
              <w:t>分组讨论/</w:t>
            </w:r>
            <w:r>
              <w:rPr>
                <w:rFonts w:ascii="Times New Roman" w:hAnsi="Times New Roman" w:eastAsia="仿宋"/>
                <w:bCs/>
              </w:rPr>
              <w:t xml:space="preserve"> </w:t>
            </w:r>
            <w:r>
              <w:rPr>
                <w:rFonts w:hint="eastAsia" w:ascii="Times New Roman" w:hAnsi="Times New Roman" w:eastAsia="仿宋"/>
                <w:bCs/>
              </w:rPr>
              <w:t>G</w:t>
            </w:r>
            <w:r>
              <w:rPr>
                <w:rFonts w:ascii="Times New Roman" w:hAnsi="Times New Roman" w:eastAsia="仿宋"/>
                <w:bCs/>
                <w:lang w:val="en-US"/>
              </w:rPr>
              <w:t xml:space="preserve">roup </w:t>
            </w:r>
            <w:r>
              <w:rPr>
                <w:rFonts w:ascii="Times New Roman" w:hAnsi="Times New Roman" w:eastAsia="仿宋"/>
                <w:bCs/>
              </w:rPr>
              <w:t>Discussion</w:t>
            </w:r>
          </w:p>
        </w:tc>
        <w:tc>
          <w:tcPr>
            <w:tcW w:w="1271" w:type="dxa"/>
            <w:gridSpan w:val="2"/>
            <w:vAlign w:val="center"/>
          </w:tcPr>
          <w:p w14:paraId="6522DE31">
            <w:r>
              <w:rPr>
                <w:rFonts w:eastAsia="仿宋"/>
                <w:szCs w:val="21"/>
              </w:rPr>
              <w:t>0</w:t>
            </w:r>
          </w:p>
        </w:tc>
        <w:tc>
          <w:tcPr>
            <w:tcW w:w="4667" w:type="dxa"/>
            <w:gridSpan w:val="7"/>
            <w:vAlign w:val="center"/>
          </w:tcPr>
          <w:p w14:paraId="05B2F684">
            <w:r>
              <w:rPr>
                <w:rFonts w:hint="eastAsia" w:eastAsia="仿宋"/>
                <w:szCs w:val="21"/>
              </w:rPr>
              <w:t>无</w:t>
            </w:r>
          </w:p>
        </w:tc>
      </w:tr>
      <w:tr w14:paraId="0B9D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716DC2A4">
            <w:pPr>
              <w:pStyle w:val="10"/>
              <w:jc w:val="center"/>
              <w:rPr>
                <w:rFonts w:ascii="Times New Roman" w:hAnsi="Times New Roman"/>
                <w:lang w:val="en-US"/>
              </w:rPr>
            </w:pPr>
            <w:r>
              <w:rPr>
                <w:rFonts w:hint="eastAsia" w:ascii="Times New Roman" w:hAnsi="Times New Roman" w:eastAsia="仿宋"/>
                <w:b/>
              </w:rPr>
              <w:t>单元学习及检测/</w:t>
            </w:r>
            <w:r>
              <w:rPr>
                <w:rFonts w:ascii="Times New Roman" w:hAnsi="Times New Roman" w:eastAsia="仿宋"/>
                <w:bCs/>
              </w:rPr>
              <w:t xml:space="preserve"> </w:t>
            </w:r>
            <w:r>
              <w:rPr>
                <w:rFonts w:hint="eastAsia" w:ascii="Times New Roman" w:hAnsi="Times New Roman" w:eastAsia="仿宋"/>
                <w:bCs/>
              </w:rPr>
              <w:t xml:space="preserve">Unit Study </w:t>
            </w:r>
            <w:r>
              <w:rPr>
                <w:rFonts w:ascii="Times New Roman" w:hAnsi="Times New Roman" w:eastAsia="仿宋"/>
                <w:bCs/>
                <w:lang w:val="en-US"/>
              </w:rPr>
              <w:t>&amp; Test</w:t>
            </w:r>
          </w:p>
        </w:tc>
        <w:tc>
          <w:tcPr>
            <w:tcW w:w="1271" w:type="dxa"/>
            <w:gridSpan w:val="2"/>
            <w:vAlign w:val="center"/>
          </w:tcPr>
          <w:p w14:paraId="1AD0EFE3">
            <w:r>
              <w:rPr>
                <w:rFonts w:eastAsia="仿宋"/>
                <w:szCs w:val="21"/>
              </w:rPr>
              <w:t>0</w:t>
            </w:r>
          </w:p>
        </w:tc>
        <w:tc>
          <w:tcPr>
            <w:tcW w:w="4667" w:type="dxa"/>
            <w:gridSpan w:val="7"/>
            <w:vAlign w:val="center"/>
          </w:tcPr>
          <w:p w14:paraId="5C8F96ED">
            <w:r>
              <w:rPr>
                <w:rFonts w:hint="eastAsia" w:eastAsia="仿宋"/>
                <w:szCs w:val="21"/>
              </w:rPr>
              <w:t>无</w:t>
            </w:r>
          </w:p>
        </w:tc>
      </w:tr>
      <w:tr w14:paraId="48C6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3170" w:type="dxa"/>
            <w:gridSpan w:val="6"/>
            <w:tcBorders>
              <w:top w:val="single" w:color="auto" w:sz="4" w:space="0"/>
              <w:left w:val="single" w:color="auto" w:sz="4" w:space="0"/>
              <w:bottom w:val="single" w:color="auto" w:sz="4" w:space="0"/>
              <w:right w:val="single" w:color="auto" w:sz="4" w:space="0"/>
            </w:tcBorders>
            <w:vAlign w:val="center"/>
          </w:tcPr>
          <w:p w14:paraId="531058B8">
            <w:pPr>
              <w:jc w:val="center"/>
              <w:rPr>
                <w:rFonts w:eastAsia="仿宋"/>
                <w:b/>
                <w:bCs/>
                <w:szCs w:val="21"/>
              </w:rPr>
            </w:pPr>
            <w:r>
              <w:rPr>
                <w:rFonts w:hint="eastAsia" w:ascii="仿宋" w:hAnsi="仿宋" w:eastAsia="仿宋"/>
                <w:b/>
                <w:bCs/>
                <w:szCs w:val="21"/>
              </w:rPr>
              <w:t>成绩记载方式</w:t>
            </w:r>
          </w:p>
          <w:p w14:paraId="35287FCF">
            <w:pPr>
              <w:pStyle w:val="10"/>
              <w:jc w:val="center"/>
              <w:rPr>
                <w:rFonts w:ascii="Times New Roman" w:hAnsi="Times New Roman"/>
                <w:lang w:val="en-US"/>
              </w:rPr>
            </w:pPr>
            <w:r>
              <w:rPr>
                <w:rFonts w:ascii="Times New Roman" w:hAnsi="Times New Roman" w:eastAsia="宋体"/>
                <w:sz w:val="18"/>
                <w:szCs w:val="18"/>
              </w:rPr>
              <w:t>Grading System</w:t>
            </w:r>
          </w:p>
        </w:tc>
        <w:tc>
          <w:tcPr>
            <w:tcW w:w="5938" w:type="dxa"/>
            <w:gridSpan w:val="9"/>
            <w:vAlign w:val="center"/>
          </w:tcPr>
          <w:p w14:paraId="6DBBF06D">
            <w:pPr>
              <w:rPr>
                <w:rFonts w:eastAsia="仿宋"/>
                <w:b/>
                <w:bCs/>
                <w:szCs w:val="21"/>
              </w:rPr>
            </w:pPr>
            <w:r>
              <w:rPr>
                <w:rFonts w:ascii="Wingdings 2" w:hAnsi="Wingdings 2" w:eastAsia="仿宋"/>
                <w:b/>
                <w:bCs/>
                <w:sz w:val="15"/>
                <w:szCs w:val="15"/>
              </w:rPr>
              <w:t>R</w:t>
            </w:r>
            <w:r>
              <w:rPr>
                <w:rFonts w:hint="eastAsia" w:ascii="仿宋" w:hAnsi="仿宋" w:eastAsia="仿宋"/>
                <w:b/>
                <w:bCs/>
                <w:szCs w:val="21"/>
              </w:rPr>
              <w:t xml:space="preserve">等级制      </w:t>
            </w:r>
            <w:r>
              <w:rPr>
                <w:rFonts w:hint="eastAsia" w:ascii="仿宋" w:hAnsi="仿宋" w:eastAsia="仿宋" w:cs="Courier New"/>
                <w:szCs w:val="21"/>
              </w:rPr>
              <w:t>□</w:t>
            </w:r>
            <w:r>
              <w:rPr>
                <w:rFonts w:hint="eastAsia" w:ascii="仿宋" w:hAnsi="仿宋" w:eastAsia="仿宋" w:cs="Courier New"/>
                <w:b/>
                <w:bCs/>
                <w:szCs w:val="21"/>
              </w:rPr>
              <w:t>二</w:t>
            </w:r>
            <w:r>
              <w:rPr>
                <w:rFonts w:hint="eastAsia" w:ascii="仿宋" w:hAnsi="仿宋" w:eastAsia="仿宋"/>
                <w:b/>
                <w:bCs/>
                <w:szCs w:val="21"/>
              </w:rPr>
              <w:t>级制</w:t>
            </w:r>
          </w:p>
          <w:p w14:paraId="5E0389B2">
            <w:r>
              <w:rPr>
                <w:rFonts w:hint="eastAsia" w:eastAsia="仿宋"/>
                <w:szCs w:val="21"/>
              </w:rPr>
              <w:t>Letter Grades       P/NP</w:t>
            </w:r>
          </w:p>
        </w:tc>
      </w:tr>
      <w:tr w14:paraId="156D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08" w:type="dxa"/>
            <w:gridSpan w:val="15"/>
            <w:tcBorders>
              <w:top w:val="single" w:color="auto" w:sz="4" w:space="0"/>
              <w:left w:val="single" w:color="auto" w:sz="4" w:space="0"/>
              <w:bottom w:val="single" w:color="auto" w:sz="4" w:space="0"/>
            </w:tcBorders>
          </w:tcPr>
          <w:p w14:paraId="619B1479">
            <w:pPr>
              <w:jc w:val="both"/>
            </w:pPr>
            <w:r>
              <w:rPr>
                <w:rFonts w:hint="eastAsia" w:eastAsia="仿宋"/>
                <w:sz w:val="18"/>
                <w:szCs w:val="18"/>
              </w:rPr>
              <w:t xml:space="preserve">* </w:t>
            </w:r>
            <w:r>
              <w:rPr>
                <w:rFonts w:hint="eastAsia" w:ascii="仿宋" w:hAnsi="仿宋" w:eastAsia="仿宋"/>
                <w:sz w:val="18"/>
                <w:szCs w:val="18"/>
              </w:rPr>
              <w:t>各项考核指标总权重为</w:t>
            </w:r>
            <w:r>
              <w:rPr>
                <w:rFonts w:hint="eastAsia" w:eastAsia="仿宋"/>
                <w:sz w:val="18"/>
                <w:szCs w:val="18"/>
              </w:rPr>
              <w:t>100%</w:t>
            </w:r>
            <w:r>
              <w:rPr>
                <w:rFonts w:hint="eastAsia" w:ascii="仿宋" w:hAnsi="仿宋" w:eastAsia="仿宋"/>
                <w:sz w:val="18"/>
                <w:szCs w:val="18"/>
              </w:rPr>
              <w:t>，其中</w:t>
            </w:r>
            <w:r>
              <w:rPr>
                <w:rFonts w:hint="eastAsia" w:ascii="仿宋" w:hAnsi="仿宋" w:eastAsia="仿宋" w:cs="黑体"/>
                <w:sz w:val="18"/>
                <w:szCs w:val="18"/>
              </w:rPr>
              <w:t>期末考试占考核总成绩的比例，一般不应高于70%，无相关要求的可填0%。</w:t>
            </w:r>
          </w:p>
        </w:tc>
      </w:tr>
      <w:tr w14:paraId="5C03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0A478C34">
            <w:pPr>
              <w:numPr>
                <w:ilvl w:val="255"/>
                <w:numId w:val="0"/>
              </w:numPr>
              <w:rPr>
                <w:rFonts w:ascii="仿宋" w:hAnsi="仿宋" w:eastAsia="仿宋"/>
                <w:szCs w:val="21"/>
                <w:vertAlign w:val="subscript"/>
              </w:rPr>
            </w:pPr>
            <w:r>
              <w:rPr>
                <w:rFonts w:hint="eastAsia" w:eastAsia="仿宋"/>
                <w:b/>
                <w:sz w:val="24"/>
                <w:szCs w:val="24"/>
              </w:rPr>
              <w:t>6</w:t>
            </w:r>
            <w:r>
              <w:rPr>
                <w:rFonts w:eastAsia="仿宋"/>
                <w:b/>
                <w:sz w:val="24"/>
                <w:szCs w:val="24"/>
              </w:rPr>
              <w:t>.</w:t>
            </w:r>
            <w:r>
              <w:rPr>
                <w:rFonts w:hint="eastAsia" w:ascii="仿宋" w:hAnsi="仿宋" w:eastAsia="仿宋"/>
                <w:b/>
                <w:sz w:val="24"/>
                <w:szCs w:val="24"/>
              </w:rPr>
              <w:t>教材</w:t>
            </w:r>
            <w:r>
              <w:rPr>
                <w:rFonts w:hint="eastAsia" w:eastAsia="仿宋"/>
                <w:b/>
                <w:szCs w:val="21"/>
              </w:rPr>
              <w:t>/</w:t>
            </w:r>
            <w:r>
              <w:rPr>
                <w:rFonts w:hint="eastAsia" w:eastAsia="仿宋"/>
                <w:b/>
                <w:sz w:val="24"/>
                <w:szCs w:val="24"/>
              </w:rPr>
              <w:t>Textbook(s)</w:t>
            </w:r>
            <w:r>
              <w:rPr>
                <w:rFonts w:eastAsia="仿宋"/>
                <w:b/>
                <w:szCs w:val="21"/>
              </w:rPr>
              <w:t xml:space="preserve"> </w:t>
            </w:r>
          </w:p>
          <w:p w14:paraId="75DA600F">
            <w:pPr>
              <w:numPr>
                <w:ilvl w:val="255"/>
                <w:numId w:val="0"/>
              </w:numPr>
              <w:rPr>
                <w:rFonts w:ascii="仿宋" w:hAnsi="仿宋" w:eastAsia="仿宋"/>
                <w:b/>
                <w:bCs/>
                <w:szCs w:val="21"/>
              </w:rPr>
            </w:pPr>
            <w:r>
              <w:rPr>
                <w:rFonts w:hint="eastAsia" w:ascii="仿宋" w:hAnsi="仿宋" w:eastAsia="仿宋"/>
                <w:b/>
                <w:bCs/>
                <w:szCs w:val="21"/>
              </w:rPr>
              <w:t>是否使用教材：</w:t>
            </w:r>
            <w:r>
              <w:rPr>
                <w:rFonts w:ascii="Wingdings 2" w:hAnsi="Wingdings 2" w:eastAsia="仿宋"/>
                <w:b/>
                <w:bCs/>
                <w:sz w:val="15"/>
                <w:szCs w:val="15"/>
              </w:rPr>
              <w:t>R</w:t>
            </w:r>
            <w:r>
              <w:rPr>
                <w:rFonts w:hint="eastAsia" w:ascii="仿宋" w:hAnsi="仿宋" w:eastAsia="仿宋"/>
                <w:b/>
                <w:bCs/>
                <w:szCs w:val="21"/>
              </w:rPr>
              <w:t xml:space="preserve">是（若使用教材，请填写以下教材信息，原则上教材数量不宜超过2本。）  </w:t>
            </w:r>
          </w:p>
          <w:p w14:paraId="55A40FFE">
            <w:pPr>
              <w:numPr>
                <w:ilvl w:val="255"/>
                <w:numId w:val="0"/>
              </w:numPr>
              <w:ind w:firstLine="1405" w:firstLineChars="700"/>
              <w:rPr>
                <w:rFonts w:ascii="仿宋" w:hAnsi="仿宋" w:eastAsia="仿宋"/>
                <w:b/>
                <w:bCs/>
                <w:szCs w:val="21"/>
              </w:rPr>
            </w:pPr>
            <w:r>
              <w:rPr>
                <w:rFonts w:hint="eastAsia" w:ascii="仿宋" w:hAnsi="仿宋" w:eastAsia="仿宋"/>
                <w:b/>
                <w:bCs/>
                <w:szCs w:val="21"/>
              </w:rPr>
              <w:sym w:font="Wingdings 2" w:char="00A3"/>
            </w:r>
            <w:r>
              <w:rPr>
                <w:rFonts w:hint="eastAsia" w:ascii="仿宋" w:hAnsi="仿宋" w:eastAsia="仿宋"/>
                <w:b/>
                <w:bCs/>
                <w:szCs w:val="21"/>
              </w:rPr>
              <w:t>否</w:t>
            </w:r>
          </w:p>
          <w:p w14:paraId="24333849">
            <w:pPr>
              <w:pStyle w:val="10"/>
              <w:rPr>
                <w:rFonts w:ascii="Times New Roman" w:hAnsi="Times New Roman" w:eastAsia="仿宋"/>
                <w:b/>
                <w:sz w:val="24"/>
                <w:szCs w:val="24"/>
              </w:rPr>
            </w:pPr>
            <w:r>
              <w:rPr>
                <w:rFonts w:hint="eastAsia" w:ascii="仿宋" w:hAnsi="仿宋" w:eastAsia="仿宋"/>
                <w:b/>
                <w:bCs/>
              </w:rPr>
              <w:t>Textbook</w:t>
            </w:r>
            <w:r>
              <w:rPr>
                <w:rFonts w:ascii="仿宋" w:hAnsi="仿宋" w:eastAsia="仿宋"/>
                <w:b/>
                <w:bCs/>
              </w:rPr>
              <w:t xml:space="preserve"> usage</w:t>
            </w:r>
            <w:r>
              <w:rPr>
                <w:rFonts w:hint="eastAsia" w:ascii="仿宋" w:hAnsi="仿宋" w:eastAsia="仿宋"/>
                <w:b/>
                <w:bCs/>
              </w:rPr>
              <w:t>：□Yes(</w:t>
            </w:r>
            <w:r>
              <w:rPr>
                <w:rFonts w:ascii="仿宋" w:hAnsi="仿宋" w:eastAsia="仿宋"/>
                <w:b/>
                <w:bCs/>
              </w:rPr>
              <w:t>provide</w:t>
            </w:r>
            <w:r>
              <w:rPr>
                <w:rFonts w:hint="eastAsia" w:ascii="仿宋" w:hAnsi="仿宋" w:eastAsia="仿宋"/>
                <w:b/>
                <w:bCs/>
              </w:rPr>
              <w:t xml:space="preserve"> </w:t>
            </w:r>
            <w:r>
              <w:rPr>
                <w:rFonts w:ascii="仿宋" w:hAnsi="仿宋" w:eastAsia="仿宋"/>
                <w:b/>
                <w:bCs/>
              </w:rPr>
              <w:t>the textbook information</w:t>
            </w:r>
            <w:r>
              <w:rPr>
                <w:rFonts w:hint="eastAsia" w:ascii="仿宋" w:hAnsi="仿宋" w:eastAsia="仿宋"/>
                <w:b/>
                <w:bCs/>
              </w:rPr>
              <w:t xml:space="preserve"> below)     □No</w:t>
            </w:r>
          </w:p>
        </w:tc>
      </w:tr>
      <w:tr w14:paraId="0522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5532B047">
            <w:pPr>
              <w:jc w:val="center"/>
              <w:rPr>
                <w:rFonts w:eastAsia="仿宋"/>
                <w:b/>
                <w:szCs w:val="21"/>
              </w:rPr>
            </w:pPr>
            <w:r>
              <w:rPr>
                <w:rFonts w:hint="eastAsia" w:ascii="仿宋" w:hAnsi="仿宋" w:eastAsia="仿宋"/>
                <w:b/>
                <w:szCs w:val="21"/>
              </w:rPr>
              <w:t>序号</w:t>
            </w:r>
          </w:p>
          <w:p w14:paraId="14A17295">
            <w:pPr>
              <w:pStyle w:val="10"/>
              <w:jc w:val="center"/>
              <w:rPr>
                <w:rFonts w:ascii="Times New Roman" w:hAnsi="Times New Roman" w:eastAsia="仿宋"/>
                <w:b/>
                <w:vertAlign w:val="superscript"/>
              </w:rPr>
            </w:pPr>
            <w:r>
              <w:rPr>
                <w:rFonts w:hint="eastAsia" w:ascii="Times New Roman" w:hAnsi="Times New Roman" w:eastAsia="仿宋"/>
              </w:rPr>
              <w:t>No.</w:t>
            </w:r>
          </w:p>
        </w:tc>
        <w:tc>
          <w:tcPr>
            <w:tcW w:w="2396" w:type="dxa"/>
            <w:gridSpan w:val="5"/>
            <w:tcBorders>
              <w:top w:val="single" w:color="auto" w:sz="4" w:space="0"/>
              <w:left w:val="single" w:color="auto" w:sz="4" w:space="0"/>
              <w:bottom w:val="single" w:color="auto" w:sz="4" w:space="0"/>
              <w:right w:val="single" w:color="auto" w:sz="4" w:space="0"/>
            </w:tcBorders>
            <w:vAlign w:val="center"/>
          </w:tcPr>
          <w:p w14:paraId="10B568FE">
            <w:pPr>
              <w:jc w:val="center"/>
              <w:rPr>
                <w:rFonts w:eastAsia="仿宋"/>
                <w:b/>
                <w:szCs w:val="21"/>
              </w:rPr>
            </w:pPr>
            <w:r>
              <w:rPr>
                <w:rFonts w:hint="eastAsia" w:ascii="仿宋" w:hAnsi="仿宋" w:eastAsia="仿宋"/>
                <w:b/>
                <w:szCs w:val="21"/>
              </w:rPr>
              <w:t>名称</w:t>
            </w:r>
          </w:p>
          <w:p w14:paraId="1A8987DB">
            <w:pPr>
              <w:pStyle w:val="10"/>
              <w:jc w:val="center"/>
              <w:rPr>
                <w:rFonts w:ascii="Times New Roman" w:hAnsi="Times New Roman" w:eastAsia="仿宋"/>
              </w:rPr>
            </w:pPr>
            <w:r>
              <w:rPr>
                <w:rFonts w:hint="eastAsia" w:ascii="Times New Roman" w:hAnsi="Times New Roman" w:eastAsia="仿宋"/>
              </w:rPr>
              <w:t>Title</w:t>
            </w:r>
          </w:p>
        </w:tc>
        <w:tc>
          <w:tcPr>
            <w:tcW w:w="1787" w:type="dxa"/>
            <w:gridSpan w:val="3"/>
            <w:tcBorders>
              <w:top w:val="single" w:color="auto" w:sz="4" w:space="0"/>
              <w:left w:val="nil"/>
              <w:bottom w:val="single" w:color="auto" w:sz="4" w:space="0"/>
              <w:right w:val="single" w:color="auto" w:sz="4" w:space="0"/>
            </w:tcBorders>
            <w:vAlign w:val="center"/>
          </w:tcPr>
          <w:p w14:paraId="292D9D26">
            <w:pPr>
              <w:jc w:val="center"/>
              <w:rPr>
                <w:rFonts w:eastAsia="仿宋"/>
                <w:b/>
                <w:szCs w:val="21"/>
              </w:rPr>
            </w:pPr>
            <w:r>
              <w:rPr>
                <w:rFonts w:hint="eastAsia" w:ascii="仿宋" w:hAnsi="仿宋" w:eastAsia="仿宋"/>
                <w:b/>
                <w:szCs w:val="21"/>
              </w:rPr>
              <w:t>编著者</w:t>
            </w:r>
          </w:p>
          <w:p w14:paraId="55F2844F">
            <w:pPr>
              <w:pStyle w:val="10"/>
              <w:jc w:val="center"/>
              <w:rPr>
                <w:rFonts w:ascii="Times New Roman" w:hAnsi="Times New Roman" w:eastAsia="仿宋"/>
              </w:rPr>
            </w:pPr>
            <w:r>
              <w:rPr>
                <w:rFonts w:hint="eastAsia" w:ascii="Times New Roman" w:hAnsi="Times New Roman" w:eastAsia="仿宋"/>
              </w:rPr>
              <w:t>Author(s)</w:t>
            </w:r>
          </w:p>
        </w:tc>
        <w:tc>
          <w:tcPr>
            <w:tcW w:w="1309" w:type="dxa"/>
            <w:gridSpan w:val="2"/>
            <w:tcBorders>
              <w:top w:val="single" w:color="auto" w:sz="4" w:space="0"/>
              <w:left w:val="nil"/>
              <w:bottom w:val="single" w:color="auto" w:sz="4" w:space="0"/>
              <w:right w:val="single" w:color="auto" w:sz="4" w:space="0"/>
            </w:tcBorders>
            <w:vAlign w:val="center"/>
          </w:tcPr>
          <w:p w14:paraId="53CAABCE">
            <w:pPr>
              <w:jc w:val="center"/>
              <w:rPr>
                <w:rFonts w:eastAsia="仿宋"/>
                <w:b/>
                <w:bCs/>
                <w:szCs w:val="21"/>
              </w:rPr>
            </w:pPr>
            <w:r>
              <w:rPr>
                <w:rFonts w:hint="eastAsia" w:ascii="仿宋" w:hAnsi="仿宋" w:eastAsia="仿宋"/>
                <w:b/>
                <w:bCs/>
                <w:szCs w:val="21"/>
              </w:rPr>
              <w:t>标准书号</w:t>
            </w:r>
          </w:p>
          <w:p w14:paraId="212DE743">
            <w:pPr>
              <w:pStyle w:val="10"/>
              <w:jc w:val="center"/>
              <w:rPr>
                <w:rFonts w:ascii="Times New Roman" w:hAnsi="Times New Roman" w:eastAsia="仿宋"/>
                <w:b/>
              </w:rPr>
            </w:pPr>
            <w:r>
              <w:rPr>
                <w:rFonts w:hint="eastAsia" w:ascii="Times New Roman" w:hAnsi="Times New Roman" w:eastAsia="仿宋"/>
              </w:rPr>
              <w:t>ISBN</w:t>
            </w:r>
          </w:p>
        </w:tc>
        <w:tc>
          <w:tcPr>
            <w:tcW w:w="1663" w:type="dxa"/>
            <w:gridSpan w:val="3"/>
            <w:tcBorders>
              <w:top w:val="single" w:color="auto" w:sz="4" w:space="0"/>
              <w:left w:val="nil"/>
              <w:bottom w:val="single" w:color="auto" w:sz="4" w:space="0"/>
              <w:right w:val="single" w:color="auto" w:sz="4" w:space="0"/>
            </w:tcBorders>
            <w:vAlign w:val="center"/>
          </w:tcPr>
          <w:p w14:paraId="790DBE9E">
            <w:pPr>
              <w:jc w:val="center"/>
              <w:rPr>
                <w:rFonts w:eastAsia="仿宋"/>
                <w:b/>
                <w:szCs w:val="21"/>
              </w:rPr>
            </w:pPr>
            <w:r>
              <w:rPr>
                <w:rFonts w:hint="eastAsia" w:ascii="仿宋" w:hAnsi="仿宋" w:eastAsia="仿宋"/>
                <w:b/>
                <w:szCs w:val="21"/>
              </w:rPr>
              <w:t>出版单位</w:t>
            </w:r>
          </w:p>
          <w:p w14:paraId="1F56A5F7">
            <w:pPr>
              <w:pStyle w:val="10"/>
              <w:jc w:val="center"/>
              <w:rPr>
                <w:rFonts w:ascii="Times New Roman" w:hAnsi="Times New Roman" w:eastAsia="仿宋"/>
              </w:rPr>
            </w:pPr>
            <w:r>
              <w:rPr>
                <w:rFonts w:hint="eastAsia" w:ascii="Times New Roman" w:hAnsi="Times New Roman" w:eastAsia="仿宋"/>
              </w:rPr>
              <w:t>Publisher</w:t>
            </w:r>
          </w:p>
        </w:tc>
        <w:tc>
          <w:tcPr>
            <w:tcW w:w="1179" w:type="dxa"/>
            <w:tcBorders>
              <w:top w:val="single" w:color="auto" w:sz="4" w:space="0"/>
              <w:left w:val="nil"/>
              <w:bottom w:val="single" w:color="auto" w:sz="4" w:space="0"/>
              <w:right w:val="single" w:color="auto" w:sz="4" w:space="0"/>
            </w:tcBorders>
            <w:vAlign w:val="center"/>
          </w:tcPr>
          <w:p w14:paraId="5A29C43A">
            <w:pPr>
              <w:jc w:val="center"/>
              <w:rPr>
                <w:rFonts w:eastAsia="仿宋"/>
                <w:b/>
                <w:szCs w:val="21"/>
              </w:rPr>
            </w:pPr>
            <w:r>
              <w:rPr>
                <w:rFonts w:hint="eastAsia" w:ascii="仿宋" w:hAnsi="仿宋" w:eastAsia="仿宋"/>
                <w:b/>
                <w:szCs w:val="21"/>
              </w:rPr>
              <w:t>出版日期</w:t>
            </w:r>
          </w:p>
          <w:p w14:paraId="0F59DA90">
            <w:pPr>
              <w:pStyle w:val="10"/>
              <w:jc w:val="center"/>
              <w:rPr>
                <w:rFonts w:ascii="Times New Roman" w:hAnsi="Times New Roman" w:eastAsia="仿宋"/>
              </w:rPr>
            </w:pPr>
            <w:r>
              <w:rPr>
                <w:rFonts w:hint="eastAsia" w:ascii="Times New Roman" w:hAnsi="Times New Roman" w:eastAsia="仿宋"/>
              </w:rPr>
              <w:t>Publication Date</w:t>
            </w:r>
          </w:p>
        </w:tc>
      </w:tr>
      <w:tr w14:paraId="2CAE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471E98F9">
            <w:pPr>
              <w:pStyle w:val="10"/>
              <w:jc w:val="center"/>
              <w:rPr>
                <w:rFonts w:ascii="Times New Roman" w:hAnsi="Times New Roman" w:eastAsia="仿宋"/>
                <w:b/>
                <w:vertAlign w:val="superscript"/>
              </w:rPr>
            </w:pPr>
            <w:r>
              <w:rPr>
                <w:rFonts w:hint="eastAsia" w:ascii="仿宋" w:hAnsi="仿宋" w:eastAsia="仿宋"/>
                <w:b/>
              </w:rPr>
              <w:t>（1）</w:t>
            </w:r>
          </w:p>
        </w:tc>
        <w:tc>
          <w:tcPr>
            <w:tcW w:w="2396" w:type="dxa"/>
            <w:gridSpan w:val="5"/>
            <w:tcBorders>
              <w:top w:val="single" w:color="auto" w:sz="4" w:space="0"/>
              <w:left w:val="single" w:color="auto" w:sz="4" w:space="0"/>
              <w:bottom w:val="single" w:color="auto" w:sz="4" w:space="0"/>
              <w:right w:val="single" w:color="auto" w:sz="4" w:space="0"/>
            </w:tcBorders>
            <w:vAlign w:val="center"/>
          </w:tcPr>
          <w:p w14:paraId="42693F30">
            <w:pPr>
              <w:pStyle w:val="10"/>
              <w:jc w:val="center"/>
              <w:rPr>
                <w:rFonts w:ascii="Times New Roman" w:hAnsi="Times New Roman" w:eastAsia="仿宋"/>
              </w:rPr>
            </w:pPr>
            <w:r>
              <w:rPr>
                <w:rStyle w:val="7"/>
                <w:rFonts w:ascii="Times New Roman" w:hAnsi="Times New Roman" w:eastAsia="仿宋"/>
                <w:b w:val="0"/>
                <w:bCs w:val="0"/>
                <w:color w:val="000000" w:themeColor="text1"/>
                <w14:textFill>
                  <w14:solidFill>
                    <w14:schemeClr w14:val="tx1"/>
                  </w14:solidFill>
                </w14:textFill>
              </w:rPr>
              <w:t>An Introduction to Molecular Anthropology</w:t>
            </w:r>
          </w:p>
        </w:tc>
        <w:tc>
          <w:tcPr>
            <w:tcW w:w="1787" w:type="dxa"/>
            <w:gridSpan w:val="3"/>
            <w:tcBorders>
              <w:top w:val="single" w:color="auto" w:sz="4" w:space="0"/>
              <w:left w:val="nil"/>
              <w:bottom w:val="single" w:color="auto" w:sz="4" w:space="0"/>
              <w:right w:val="single" w:color="auto" w:sz="4" w:space="0"/>
            </w:tcBorders>
            <w:vAlign w:val="center"/>
          </w:tcPr>
          <w:p w14:paraId="4551DE04">
            <w:pPr>
              <w:pStyle w:val="10"/>
              <w:jc w:val="center"/>
              <w:rPr>
                <w:rFonts w:ascii="Times New Roman" w:hAnsi="Times New Roman" w:eastAsia="仿宋"/>
              </w:rPr>
            </w:pPr>
            <w:r>
              <w:rPr>
                <w:rFonts w:ascii="Times New Roman" w:hAnsi="Times New Roman" w:eastAsia="仿宋"/>
              </w:rPr>
              <w:t>Mark Stoneking</w:t>
            </w:r>
          </w:p>
        </w:tc>
        <w:tc>
          <w:tcPr>
            <w:tcW w:w="1309" w:type="dxa"/>
            <w:gridSpan w:val="2"/>
            <w:tcBorders>
              <w:top w:val="single" w:color="auto" w:sz="4" w:space="0"/>
              <w:left w:val="nil"/>
              <w:bottom w:val="single" w:color="auto" w:sz="4" w:space="0"/>
              <w:right w:val="single" w:color="auto" w:sz="4" w:space="0"/>
            </w:tcBorders>
            <w:vAlign w:val="center"/>
          </w:tcPr>
          <w:p w14:paraId="6D2BF012">
            <w:pPr>
              <w:pStyle w:val="10"/>
              <w:jc w:val="center"/>
              <w:rPr>
                <w:rFonts w:ascii="Times New Roman" w:hAnsi="Times New Roman" w:eastAsia="仿宋"/>
                <w:b/>
              </w:rPr>
            </w:pPr>
            <w:r>
              <w:rPr>
                <w:rFonts w:ascii="Times New Roman" w:hAnsi="Times New Roman" w:eastAsia="仿宋"/>
                <w:color w:val="000000" w:themeColor="text1"/>
                <w14:textFill>
                  <w14:solidFill>
                    <w14:schemeClr w14:val="tx1"/>
                  </w14:solidFill>
                </w14:textFill>
              </w:rPr>
              <w:t>978-1-394-26260-1</w:t>
            </w:r>
          </w:p>
        </w:tc>
        <w:tc>
          <w:tcPr>
            <w:tcW w:w="1663" w:type="dxa"/>
            <w:gridSpan w:val="3"/>
            <w:tcBorders>
              <w:top w:val="single" w:color="auto" w:sz="4" w:space="0"/>
              <w:left w:val="nil"/>
              <w:bottom w:val="single" w:color="auto" w:sz="4" w:space="0"/>
              <w:right w:val="single" w:color="auto" w:sz="4" w:space="0"/>
            </w:tcBorders>
            <w:vAlign w:val="center"/>
          </w:tcPr>
          <w:p w14:paraId="7C76DF14">
            <w:pPr>
              <w:pStyle w:val="10"/>
              <w:jc w:val="center"/>
              <w:rPr>
                <w:rFonts w:ascii="Times New Roman" w:hAnsi="Times New Roman" w:eastAsia="仿宋"/>
              </w:rPr>
            </w:pPr>
            <w:r>
              <w:rPr>
                <w:rFonts w:ascii="Times New Roman" w:hAnsi="Times New Roman"/>
                <w:color w:val="000000"/>
                <w:shd w:val="clear" w:color="auto" w:fill="FFFFFF"/>
              </w:rPr>
              <w:t>John Wiley &amp; Sons</w:t>
            </w:r>
          </w:p>
        </w:tc>
        <w:tc>
          <w:tcPr>
            <w:tcW w:w="1179" w:type="dxa"/>
            <w:tcBorders>
              <w:top w:val="single" w:color="auto" w:sz="4" w:space="0"/>
              <w:left w:val="nil"/>
              <w:bottom w:val="single" w:color="auto" w:sz="4" w:space="0"/>
              <w:right w:val="single" w:color="auto" w:sz="4" w:space="0"/>
            </w:tcBorders>
            <w:vAlign w:val="center"/>
          </w:tcPr>
          <w:p w14:paraId="298D4C20">
            <w:pPr>
              <w:pStyle w:val="10"/>
              <w:jc w:val="center"/>
              <w:rPr>
                <w:rFonts w:ascii="Times New Roman" w:hAnsi="Times New Roman" w:eastAsia="仿宋"/>
              </w:rPr>
            </w:pPr>
            <w:r>
              <w:rPr>
                <w:rFonts w:ascii="Times New Roman" w:hAnsi="Times New Roman" w:eastAsia="仿宋"/>
                <w:color w:val="000000" w:themeColor="text1"/>
                <w14:textFill>
                  <w14:solidFill>
                    <w14:schemeClr w14:val="tx1"/>
                  </w14:solidFill>
                </w14:textFill>
              </w:rPr>
              <w:t>2025</w:t>
            </w:r>
          </w:p>
        </w:tc>
      </w:tr>
      <w:tr w14:paraId="13FA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1859C08">
            <w:pPr>
              <w:pStyle w:val="10"/>
              <w:jc w:val="center"/>
              <w:rPr>
                <w:rFonts w:ascii="Times New Roman" w:hAnsi="Times New Roman" w:eastAsia="仿宋"/>
                <w:b/>
                <w:vertAlign w:val="superscript"/>
              </w:rPr>
            </w:pPr>
            <w:r>
              <w:rPr>
                <w:rFonts w:hint="eastAsia" w:ascii="仿宋" w:hAnsi="仿宋" w:eastAsia="仿宋"/>
                <w:b/>
              </w:rPr>
              <w:t>（2）</w:t>
            </w:r>
          </w:p>
        </w:tc>
        <w:tc>
          <w:tcPr>
            <w:tcW w:w="2396" w:type="dxa"/>
            <w:gridSpan w:val="5"/>
            <w:tcBorders>
              <w:top w:val="single" w:color="auto" w:sz="4" w:space="0"/>
              <w:left w:val="single" w:color="auto" w:sz="4" w:space="0"/>
              <w:bottom w:val="single" w:color="auto" w:sz="4" w:space="0"/>
              <w:right w:val="single" w:color="auto" w:sz="4" w:space="0"/>
            </w:tcBorders>
            <w:vAlign w:val="center"/>
          </w:tcPr>
          <w:p w14:paraId="184BE77C">
            <w:pPr>
              <w:pStyle w:val="10"/>
              <w:jc w:val="center"/>
              <w:rPr>
                <w:rFonts w:ascii="Times New Roman" w:hAnsi="Times New Roman" w:eastAsia="仿宋"/>
              </w:rPr>
            </w:pPr>
            <w:r>
              <w:rPr>
                <w:rFonts w:ascii="Times New Roman" w:hAnsi="Times New Roman" w:eastAsia="仿宋"/>
                <w:color w:val="000000" w:themeColor="text1"/>
                <w14:textFill>
                  <w14:solidFill>
                    <w14:schemeClr w14:val="tx1"/>
                  </w14:solidFill>
                </w14:textFill>
              </w:rPr>
              <w:t>Human Evolutionary Genetics (2nd Edition</w:t>
            </w:r>
            <w:r>
              <w:rPr>
                <w:rFonts w:hint="eastAsia" w:ascii="Times New Roman" w:hAnsi="Times New Roman" w:eastAsia="仿宋"/>
                <w:color w:val="000000" w:themeColor="text1"/>
                <w14:textFill>
                  <w14:solidFill>
                    <w14:schemeClr w14:val="tx1"/>
                  </w14:solidFill>
                </w14:textFill>
              </w:rPr>
              <w:t>)</w:t>
            </w:r>
          </w:p>
        </w:tc>
        <w:tc>
          <w:tcPr>
            <w:tcW w:w="1787" w:type="dxa"/>
            <w:gridSpan w:val="3"/>
            <w:tcBorders>
              <w:top w:val="single" w:color="auto" w:sz="4" w:space="0"/>
              <w:left w:val="nil"/>
              <w:bottom w:val="single" w:color="auto" w:sz="4" w:space="0"/>
              <w:right w:val="single" w:color="auto" w:sz="4" w:space="0"/>
            </w:tcBorders>
            <w:vAlign w:val="center"/>
          </w:tcPr>
          <w:p w14:paraId="121798EC">
            <w:pPr>
              <w:pStyle w:val="10"/>
              <w:jc w:val="center"/>
              <w:rPr>
                <w:rFonts w:ascii="Times New Roman" w:hAnsi="Times New Roman" w:eastAsia="仿宋"/>
              </w:rPr>
            </w:pPr>
            <w:r>
              <w:rPr>
                <w:rFonts w:ascii="Times New Roman" w:hAnsi="Times New Roman" w:eastAsia="仿宋"/>
                <w:color w:val="000000" w:themeColor="text1"/>
                <w14:textFill>
                  <w14:solidFill>
                    <w14:schemeClr w14:val="tx1"/>
                  </w14:solidFill>
                </w14:textFill>
              </w:rPr>
              <w:t>Mark Jobling, Edward Hollox, Matthew Hurles, Toomas Kivisild, Chris Tyler-Smith</w:t>
            </w:r>
          </w:p>
        </w:tc>
        <w:tc>
          <w:tcPr>
            <w:tcW w:w="1309" w:type="dxa"/>
            <w:gridSpan w:val="2"/>
            <w:tcBorders>
              <w:top w:val="single" w:color="auto" w:sz="4" w:space="0"/>
              <w:left w:val="nil"/>
              <w:bottom w:val="single" w:color="auto" w:sz="4" w:space="0"/>
              <w:right w:val="single" w:color="auto" w:sz="4" w:space="0"/>
            </w:tcBorders>
            <w:vAlign w:val="center"/>
          </w:tcPr>
          <w:p w14:paraId="1E1F1F1C">
            <w:pPr>
              <w:pStyle w:val="10"/>
              <w:jc w:val="center"/>
              <w:rPr>
                <w:rFonts w:ascii="Times New Roman" w:hAnsi="Times New Roman" w:eastAsia="仿宋"/>
                <w:b/>
              </w:rPr>
            </w:pPr>
            <w:r>
              <w:rPr>
                <w:rFonts w:ascii="Times New Roman" w:hAnsi="Times New Roman" w:eastAsia="仿宋"/>
                <w:color w:val="000000" w:themeColor="text1"/>
                <w14:textFill>
                  <w14:solidFill>
                    <w14:schemeClr w14:val="tx1"/>
                  </w14:solidFill>
                </w14:textFill>
              </w:rPr>
              <w:t>978-0-8153-4148-2</w:t>
            </w:r>
          </w:p>
        </w:tc>
        <w:tc>
          <w:tcPr>
            <w:tcW w:w="1663" w:type="dxa"/>
            <w:gridSpan w:val="3"/>
            <w:tcBorders>
              <w:top w:val="single" w:color="auto" w:sz="4" w:space="0"/>
              <w:left w:val="nil"/>
              <w:bottom w:val="single" w:color="auto" w:sz="4" w:space="0"/>
              <w:right w:val="single" w:color="auto" w:sz="4" w:space="0"/>
            </w:tcBorders>
            <w:vAlign w:val="center"/>
          </w:tcPr>
          <w:p w14:paraId="63DC7EE2">
            <w:pPr>
              <w:pStyle w:val="10"/>
              <w:jc w:val="center"/>
              <w:rPr>
                <w:rFonts w:ascii="Times New Roman" w:hAnsi="Times New Roman" w:eastAsia="仿宋"/>
              </w:rPr>
            </w:pPr>
            <w:r>
              <w:rPr>
                <w:rFonts w:ascii="Times New Roman" w:hAnsi="Times New Roman" w:eastAsia="仿宋"/>
                <w:color w:val="000000" w:themeColor="text1"/>
                <w14:textFill>
                  <w14:solidFill>
                    <w14:schemeClr w14:val="tx1"/>
                  </w14:solidFill>
                </w14:textFill>
              </w:rPr>
              <w:t>Garland Science, Taylor &amp; Francis Group, LLC.</w:t>
            </w:r>
          </w:p>
        </w:tc>
        <w:tc>
          <w:tcPr>
            <w:tcW w:w="1179" w:type="dxa"/>
            <w:tcBorders>
              <w:top w:val="single" w:color="auto" w:sz="4" w:space="0"/>
              <w:left w:val="nil"/>
              <w:bottom w:val="single" w:color="auto" w:sz="4" w:space="0"/>
              <w:right w:val="single" w:color="auto" w:sz="4" w:space="0"/>
            </w:tcBorders>
            <w:vAlign w:val="center"/>
          </w:tcPr>
          <w:p w14:paraId="25E66D42">
            <w:pPr>
              <w:pStyle w:val="10"/>
              <w:jc w:val="center"/>
              <w:rPr>
                <w:rFonts w:ascii="Times New Roman" w:hAnsi="Times New Roman" w:eastAsia="仿宋"/>
              </w:rPr>
            </w:pPr>
            <w:r>
              <w:rPr>
                <w:rFonts w:ascii="Times New Roman" w:hAnsi="Times New Roman" w:eastAsia="仿宋"/>
                <w:color w:val="000000" w:themeColor="text1"/>
                <w14:textFill>
                  <w14:solidFill>
                    <w14:schemeClr w14:val="tx1"/>
                  </w14:solidFill>
                </w14:textFill>
              </w:rPr>
              <w:t>2014</w:t>
            </w:r>
          </w:p>
        </w:tc>
      </w:tr>
      <w:tr w14:paraId="0EAC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42A3E88D">
            <w:pPr>
              <w:numPr>
                <w:ilvl w:val="255"/>
                <w:numId w:val="0"/>
              </w:numPr>
              <w:rPr>
                <w:rFonts w:ascii="仿宋" w:hAnsi="仿宋" w:eastAsia="仿宋"/>
                <w:b/>
                <w:sz w:val="24"/>
                <w:szCs w:val="24"/>
              </w:rPr>
            </w:pPr>
            <w:r>
              <w:rPr>
                <w:rFonts w:hint="eastAsia" w:eastAsia="仿宋"/>
                <w:b/>
                <w:sz w:val="24"/>
                <w:szCs w:val="24"/>
              </w:rPr>
              <w:t>7</w:t>
            </w:r>
            <w:r>
              <w:rPr>
                <w:rFonts w:eastAsia="仿宋"/>
                <w:b/>
                <w:sz w:val="24"/>
                <w:szCs w:val="24"/>
              </w:rPr>
              <w:t>.</w:t>
            </w:r>
            <w:r>
              <w:rPr>
                <w:rFonts w:hint="eastAsia" w:ascii="仿宋" w:hAnsi="仿宋" w:eastAsia="仿宋"/>
                <w:b/>
                <w:sz w:val="24"/>
                <w:szCs w:val="24"/>
              </w:rPr>
              <w:t xml:space="preserve"> 教学参考资料/</w:t>
            </w:r>
            <w:r>
              <w:rPr>
                <w:rFonts w:ascii="仿宋" w:hAnsi="仿宋" w:eastAsia="仿宋"/>
                <w:b/>
                <w:sz w:val="24"/>
                <w:szCs w:val="24"/>
              </w:rPr>
              <w:t>Suggested Readings</w:t>
            </w:r>
          </w:p>
          <w:p w14:paraId="6209025F">
            <w:pPr>
              <w:pStyle w:val="10"/>
              <w:rPr>
                <w:rFonts w:ascii="Times New Roman" w:hAnsi="Times New Roman" w:eastAsia="仿宋"/>
                <w:b/>
                <w:sz w:val="24"/>
                <w:szCs w:val="24"/>
              </w:rPr>
            </w:pPr>
            <w:r>
              <w:rPr>
                <w:rFonts w:hint="eastAsia" w:ascii="仿宋" w:hAnsi="仿宋" w:eastAsia="仿宋"/>
                <w:b/>
              </w:rPr>
              <w:t>（请提供名称、编著者、标准书号、出版单位、出版日期等信息；</w:t>
            </w:r>
            <w:r>
              <w:rPr>
                <w:rFonts w:hint="eastAsia" w:ascii="仿宋" w:hAnsi="仿宋" w:eastAsia="仿宋"/>
                <w:b/>
                <w:bCs/>
              </w:rPr>
              <w:t>若使用自编讲义，请在此处说明；</w:t>
            </w:r>
            <w:r>
              <w:rPr>
                <w:rFonts w:hint="eastAsia" w:ascii="仿宋" w:hAnsi="仿宋" w:eastAsia="仿宋"/>
                <w:b/>
              </w:rPr>
              <w:t>如无上述信息，可根据实际填写</w:t>
            </w:r>
            <w:r>
              <w:rPr>
                <w:rFonts w:hint="eastAsia" w:ascii="仿宋" w:hAnsi="仿宋" w:eastAsia="仿宋"/>
                <w:b/>
                <w:bCs/>
              </w:rPr>
              <w:t>。</w:t>
            </w:r>
            <w:r>
              <w:rPr>
                <w:rFonts w:hint="eastAsia" w:ascii="仿宋" w:hAnsi="仿宋" w:eastAsia="仿宋"/>
                <w:b/>
              </w:rPr>
              <w:t>）</w:t>
            </w:r>
          </w:p>
        </w:tc>
      </w:tr>
      <w:tr w14:paraId="2583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08" w:type="dxa"/>
            <w:gridSpan w:val="15"/>
            <w:tcBorders>
              <w:top w:val="single" w:color="auto" w:sz="4" w:space="0"/>
              <w:left w:val="single" w:color="auto" w:sz="4" w:space="0"/>
              <w:bottom w:val="single" w:color="auto" w:sz="4" w:space="0"/>
            </w:tcBorders>
          </w:tcPr>
          <w:p w14:paraId="319AE032">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H</w:t>
            </w:r>
            <w:r>
              <w:rPr>
                <w:b/>
                <w:color w:val="000000" w:themeColor="text1"/>
                <w14:textFill>
                  <w14:solidFill>
                    <w14:schemeClr w14:val="tx1"/>
                  </w14:solidFill>
                </w14:textFill>
              </w:rPr>
              <w:t>uman genome data resources, Computer tools, Database:</w:t>
            </w:r>
          </w:p>
          <w:p w14:paraId="1D97B3A9">
            <w:pPr>
              <w:pStyle w:val="4"/>
              <w:spacing w:before="0" w:beforeAutospacing="0" w:after="0" w:afterAutospacing="0"/>
              <w:ind w:left="360"/>
              <w:rPr>
                <w:rFonts w:eastAsia="仿宋"/>
                <w:sz w:val="21"/>
                <w:szCs w:val="21"/>
              </w:rPr>
            </w:pPr>
            <w:r>
              <w:rPr>
                <w:rFonts w:eastAsia="仿宋"/>
                <w:sz w:val="21"/>
                <w:szCs w:val="21"/>
              </w:rPr>
              <w:t xml:space="preserve">PGG.population: </w:t>
            </w:r>
            <w:r>
              <w:fldChar w:fldCharType="begin"/>
            </w:r>
            <w:r>
              <w:instrText xml:space="preserve"> HYPERLINK "http://www.pggpopulation.org" \t "_new" </w:instrText>
            </w:r>
            <w:r>
              <w:fldChar w:fldCharType="separate"/>
            </w:r>
            <w:r>
              <w:rPr>
                <w:rStyle w:val="9"/>
                <w:rFonts w:eastAsia="仿宋"/>
                <w:sz w:val="21"/>
                <w:szCs w:val="21"/>
              </w:rPr>
              <w:t>www.pggpopulation.org</w:t>
            </w:r>
            <w:r>
              <w:rPr>
                <w:rStyle w:val="9"/>
                <w:rFonts w:eastAsia="仿宋"/>
                <w:sz w:val="21"/>
                <w:szCs w:val="21"/>
              </w:rPr>
              <w:fldChar w:fldCharType="end"/>
            </w:r>
          </w:p>
          <w:p w14:paraId="5FD41789">
            <w:pPr>
              <w:pStyle w:val="4"/>
              <w:spacing w:before="0" w:beforeAutospacing="0" w:after="0" w:afterAutospacing="0"/>
              <w:ind w:left="360"/>
              <w:rPr>
                <w:rFonts w:eastAsia="仿宋"/>
                <w:sz w:val="21"/>
                <w:szCs w:val="21"/>
              </w:rPr>
            </w:pPr>
            <w:r>
              <w:rPr>
                <w:rFonts w:eastAsia="仿宋"/>
                <w:sz w:val="21"/>
                <w:szCs w:val="21"/>
              </w:rPr>
              <w:t xml:space="preserve">PGG.SNV: </w:t>
            </w:r>
            <w:r>
              <w:fldChar w:fldCharType="begin"/>
            </w:r>
            <w:r>
              <w:instrText xml:space="preserve"> HYPERLINK "http://www.pggsnv.org" \t "_new" </w:instrText>
            </w:r>
            <w:r>
              <w:fldChar w:fldCharType="separate"/>
            </w:r>
            <w:r>
              <w:rPr>
                <w:rStyle w:val="9"/>
                <w:rFonts w:eastAsia="仿宋"/>
                <w:sz w:val="21"/>
                <w:szCs w:val="21"/>
              </w:rPr>
              <w:t>www.pggsnv.org</w:t>
            </w:r>
            <w:r>
              <w:rPr>
                <w:rStyle w:val="9"/>
                <w:rFonts w:eastAsia="仿宋"/>
                <w:sz w:val="21"/>
                <w:szCs w:val="21"/>
              </w:rPr>
              <w:fldChar w:fldCharType="end"/>
            </w:r>
          </w:p>
          <w:p w14:paraId="6697C500">
            <w:pPr>
              <w:pStyle w:val="4"/>
              <w:spacing w:before="0" w:beforeAutospacing="0" w:after="0" w:afterAutospacing="0"/>
              <w:ind w:left="360"/>
              <w:rPr>
                <w:rFonts w:eastAsia="仿宋"/>
                <w:sz w:val="21"/>
                <w:szCs w:val="21"/>
              </w:rPr>
            </w:pPr>
            <w:r>
              <w:rPr>
                <w:rFonts w:eastAsia="仿宋"/>
                <w:sz w:val="21"/>
                <w:szCs w:val="21"/>
              </w:rPr>
              <w:t xml:space="preserve">PGG.Han: </w:t>
            </w:r>
            <w:r>
              <w:fldChar w:fldCharType="begin"/>
            </w:r>
            <w:r>
              <w:instrText xml:space="preserve"> HYPERLINK "http://www.pgghan.org" \t "_new" </w:instrText>
            </w:r>
            <w:r>
              <w:fldChar w:fldCharType="separate"/>
            </w:r>
            <w:r>
              <w:rPr>
                <w:rStyle w:val="9"/>
                <w:rFonts w:eastAsia="仿宋"/>
                <w:sz w:val="21"/>
                <w:szCs w:val="21"/>
              </w:rPr>
              <w:t>www.pgghan.org</w:t>
            </w:r>
            <w:r>
              <w:rPr>
                <w:rStyle w:val="9"/>
                <w:rFonts w:eastAsia="仿宋"/>
                <w:sz w:val="21"/>
                <w:szCs w:val="21"/>
              </w:rPr>
              <w:fldChar w:fldCharType="end"/>
            </w:r>
          </w:p>
          <w:p w14:paraId="676D6FDB">
            <w:pPr>
              <w:pStyle w:val="4"/>
              <w:spacing w:before="0" w:beforeAutospacing="0" w:after="0" w:afterAutospacing="0"/>
              <w:ind w:left="360"/>
              <w:rPr>
                <w:rFonts w:eastAsia="仿宋"/>
                <w:sz w:val="21"/>
                <w:szCs w:val="21"/>
              </w:rPr>
            </w:pPr>
            <w:r>
              <w:rPr>
                <w:rFonts w:eastAsia="仿宋"/>
                <w:sz w:val="21"/>
                <w:szCs w:val="21"/>
              </w:rPr>
              <w:t xml:space="preserve">PGG.SV: </w:t>
            </w:r>
            <w:r>
              <w:fldChar w:fldCharType="begin"/>
            </w:r>
            <w:r>
              <w:instrText xml:space="preserve"> HYPERLINK "http://www.biosino.org/pggsv" \t "_new" </w:instrText>
            </w:r>
            <w:r>
              <w:fldChar w:fldCharType="separate"/>
            </w:r>
            <w:r>
              <w:rPr>
                <w:rStyle w:val="9"/>
                <w:rFonts w:eastAsia="仿宋"/>
                <w:sz w:val="21"/>
                <w:szCs w:val="21"/>
              </w:rPr>
              <w:t>www.biosino.org/pggsv</w:t>
            </w:r>
            <w:r>
              <w:rPr>
                <w:rStyle w:val="9"/>
                <w:rFonts w:eastAsia="仿宋"/>
                <w:sz w:val="21"/>
                <w:szCs w:val="21"/>
              </w:rPr>
              <w:fldChar w:fldCharType="end"/>
            </w:r>
          </w:p>
          <w:p w14:paraId="6C69231C">
            <w:pPr>
              <w:pStyle w:val="4"/>
              <w:spacing w:before="0" w:beforeAutospacing="0" w:after="0" w:afterAutospacing="0"/>
              <w:ind w:left="360"/>
              <w:rPr>
                <w:rFonts w:eastAsia="仿宋"/>
                <w:sz w:val="21"/>
                <w:szCs w:val="21"/>
              </w:rPr>
            </w:pPr>
            <w:r>
              <w:rPr>
                <w:rFonts w:eastAsia="仿宋"/>
                <w:sz w:val="21"/>
                <w:szCs w:val="21"/>
              </w:rPr>
              <w:t xml:space="preserve">PGG.MHC: </w:t>
            </w:r>
            <w:r>
              <w:fldChar w:fldCharType="begin"/>
            </w:r>
            <w:r>
              <w:instrText xml:space="preserve"> HYPERLINK "https://pog.fudan.edu.cn/pggmhc" \t "_new" </w:instrText>
            </w:r>
            <w:r>
              <w:fldChar w:fldCharType="separate"/>
            </w:r>
            <w:r>
              <w:rPr>
                <w:rStyle w:val="9"/>
                <w:rFonts w:eastAsia="仿宋"/>
                <w:sz w:val="21"/>
                <w:szCs w:val="21"/>
              </w:rPr>
              <w:t>https://pog.fudan.edu.cn/pggmhc</w:t>
            </w:r>
            <w:r>
              <w:rPr>
                <w:rStyle w:val="9"/>
                <w:rFonts w:eastAsia="仿宋"/>
                <w:sz w:val="21"/>
                <w:szCs w:val="21"/>
              </w:rPr>
              <w:fldChar w:fldCharType="end"/>
            </w:r>
          </w:p>
          <w:p w14:paraId="1874E15C">
            <w:pPr>
              <w:pStyle w:val="4"/>
              <w:spacing w:before="0" w:beforeAutospacing="0" w:after="0" w:afterAutospacing="0"/>
              <w:ind w:left="360"/>
              <w:rPr>
                <w:rFonts w:eastAsia="仿宋"/>
                <w:sz w:val="21"/>
                <w:szCs w:val="21"/>
              </w:rPr>
            </w:pPr>
            <w:r>
              <w:rPr>
                <w:rFonts w:eastAsia="仿宋"/>
                <w:sz w:val="21"/>
                <w:szCs w:val="21"/>
              </w:rPr>
              <w:t xml:space="preserve">1000 Genomes Project: </w:t>
            </w:r>
            <w:r>
              <w:fldChar w:fldCharType="begin"/>
            </w:r>
            <w:r>
              <w:instrText xml:space="preserve"> HYPERLINK "http://www.internationalgenome.org" \t "_new" </w:instrText>
            </w:r>
            <w:r>
              <w:fldChar w:fldCharType="separate"/>
            </w:r>
            <w:r>
              <w:rPr>
                <w:rStyle w:val="9"/>
                <w:rFonts w:eastAsia="仿宋"/>
                <w:sz w:val="21"/>
                <w:szCs w:val="21"/>
              </w:rPr>
              <w:t>http://www.internationalgenome.org</w:t>
            </w:r>
            <w:r>
              <w:rPr>
                <w:rStyle w:val="9"/>
                <w:rFonts w:eastAsia="仿宋"/>
                <w:sz w:val="21"/>
                <w:szCs w:val="21"/>
              </w:rPr>
              <w:fldChar w:fldCharType="end"/>
            </w:r>
          </w:p>
          <w:p w14:paraId="56F64762">
            <w:pPr>
              <w:pStyle w:val="4"/>
              <w:spacing w:before="0" w:beforeAutospacing="0" w:after="0" w:afterAutospacing="0"/>
              <w:ind w:left="360"/>
              <w:rPr>
                <w:rStyle w:val="9"/>
                <w:rFonts w:eastAsia="仿宋"/>
                <w:color w:val="auto"/>
                <w:sz w:val="21"/>
                <w:szCs w:val="21"/>
                <w:u w:val="none"/>
              </w:rPr>
            </w:pPr>
            <w:r>
              <w:rPr>
                <w:rFonts w:eastAsia="仿宋"/>
                <w:sz w:val="21"/>
                <w:szCs w:val="21"/>
              </w:rPr>
              <w:t xml:space="preserve">NCBI 1000 Genomes Tools: </w:t>
            </w:r>
            <w:r>
              <w:fldChar w:fldCharType="begin"/>
            </w:r>
            <w:r>
              <w:instrText xml:space="preserve"> HYPERLINK "https://www.ncbi.nlm.nih.gov/variation/tools/1000genomes/" </w:instrText>
            </w:r>
            <w:r>
              <w:fldChar w:fldCharType="separate"/>
            </w:r>
            <w:r>
              <w:rPr>
                <w:rStyle w:val="9"/>
                <w:rFonts w:eastAsia="仿宋"/>
                <w:sz w:val="21"/>
                <w:szCs w:val="21"/>
              </w:rPr>
              <w:t>https://www.ncbi.nlm.nih.gov/variation/tools/1000genomes/</w:t>
            </w:r>
            <w:r>
              <w:rPr>
                <w:rStyle w:val="9"/>
                <w:rFonts w:eastAsia="仿宋"/>
                <w:sz w:val="21"/>
                <w:szCs w:val="21"/>
              </w:rPr>
              <w:fldChar w:fldCharType="end"/>
            </w:r>
          </w:p>
          <w:p w14:paraId="411D66F3">
            <w:pPr>
              <w:pStyle w:val="4"/>
              <w:spacing w:before="0" w:beforeAutospacing="0" w:after="0" w:afterAutospacing="0"/>
              <w:ind w:left="360"/>
              <w:rPr>
                <w:rFonts w:eastAsia="仿宋"/>
                <w:sz w:val="21"/>
                <w:szCs w:val="21"/>
              </w:rPr>
            </w:pPr>
            <w:r>
              <w:rPr>
                <w:rFonts w:hint="eastAsia" w:eastAsia="仿宋"/>
                <w:sz w:val="21"/>
                <w:szCs w:val="21"/>
              </w:rPr>
              <w:t>NGDC</w:t>
            </w:r>
            <w:r>
              <w:rPr>
                <w:rFonts w:eastAsia="仿宋"/>
                <w:sz w:val="21"/>
                <w:szCs w:val="21"/>
              </w:rPr>
              <w:t xml:space="preserve">: </w:t>
            </w:r>
            <w:r>
              <w:fldChar w:fldCharType="begin"/>
            </w:r>
            <w:r>
              <w:instrText xml:space="preserve"> HYPERLINK "https://ngdc.cncb.ac.cn/?lang=zh" </w:instrText>
            </w:r>
            <w:r>
              <w:fldChar w:fldCharType="separate"/>
            </w:r>
            <w:r>
              <w:rPr>
                <w:rStyle w:val="9"/>
                <w:rFonts w:eastAsia="仿宋"/>
                <w:sz w:val="21"/>
                <w:szCs w:val="21"/>
              </w:rPr>
              <w:t>https://ngdc.cncb.ac.cn/?lang=zh</w:t>
            </w:r>
            <w:r>
              <w:rPr>
                <w:rStyle w:val="9"/>
                <w:rFonts w:eastAsia="仿宋"/>
                <w:sz w:val="21"/>
                <w:szCs w:val="21"/>
              </w:rPr>
              <w:fldChar w:fldCharType="end"/>
            </w:r>
          </w:p>
          <w:p w14:paraId="200344C8">
            <w:pPr>
              <w:pStyle w:val="4"/>
              <w:spacing w:before="0" w:beforeAutospacing="0" w:after="0" w:afterAutospacing="0"/>
              <w:ind w:left="360"/>
              <w:rPr>
                <w:rFonts w:eastAsia="仿宋"/>
                <w:sz w:val="21"/>
                <w:szCs w:val="21"/>
              </w:rPr>
            </w:pPr>
            <w:r>
              <w:rPr>
                <w:rFonts w:eastAsia="仿宋"/>
                <w:sz w:val="21"/>
                <w:szCs w:val="21"/>
                <w:lang w:val="en-US"/>
              </w:rPr>
              <w:t xml:space="preserve">European Nucleotide Archive: </w:t>
            </w:r>
            <w:r>
              <w:fldChar w:fldCharType="begin"/>
            </w:r>
            <w:r>
              <w:instrText xml:space="preserve"> HYPERLINK "https://www.ebi.ac.uk/ena/browser/home" </w:instrText>
            </w:r>
            <w:r>
              <w:fldChar w:fldCharType="separate"/>
            </w:r>
            <w:r>
              <w:rPr>
                <w:rStyle w:val="9"/>
                <w:rFonts w:eastAsia="仿宋"/>
                <w:sz w:val="21"/>
                <w:szCs w:val="21"/>
                <w:lang w:val="en-US"/>
              </w:rPr>
              <w:t>https://www.ebi.ac.uk/ena/browser/home</w:t>
            </w:r>
            <w:r>
              <w:rPr>
                <w:rStyle w:val="9"/>
                <w:rFonts w:eastAsia="仿宋"/>
                <w:sz w:val="21"/>
                <w:szCs w:val="21"/>
                <w:lang w:val="en-US"/>
              </w:rPr>
              <w:fldChar w:fldCharType="end"/>
            </w:r>
          </w:p>
          <w:p w14:paraId="197C8BE5">
            <w:pPr>
              <w:pStyle w:val="4"/>
              <w:spacing w:before="0" w:beforeAutospacing="0" w:after="240" w:afterAutospacing="0"/>
              <w:ind w:left="360"/>
              <w:rPr>
                <w:rFonts w:eastAsia="仿宋"/>
                <w:sz w:val="21"/>
                <w:szCs w:val="21"/>
                <w:lang w:val="en-US"/>
              </w:rPr>
            </w:pPr>
            <w:r>
              <w:rPr>
                <w:rFonts w:eastAsia="仿宋"/>
                <w:sz w:val="21"/>
                <w:szCs w:val="21"/>
                <w:lang w:val="en-US"/>
              </w:rPr>
              <w:t xml:space="preserve">UK Biobank: </w:t>
            </w:r>
            <w:r>
              <w:fldChar w:fldCharType="begin"/>
            </w:r>
            <w:r>
              <w:instrText xml:space="preserve"> HYPERLINK "https://www.ukbiobank.ac.uk" </w:instrText>
            </w:r>
            <w:r>
              <w:fldChar w:fldCharType="separate"/>
            </w:r>
            <w:r>
              <w:rPr>
                <w:rStyle w:val="9"/>
                <w:rFonts w:hint="eastAsia" w:eastAsia="仿宋"/>
                <w:sz w:val="21"/>
                <w:szCs w:val="21"/>
                <w:lang w:val="en-US"/>
              </w:rPr>
              <w:t>http</w:t>
            </w:r>
            <w:r>
              <w:rPr>
                <w:rStyle w:val="9"/>
                <w:rFonts w:eastAsia="仿宋"/>
                <w:sz w:val="21"/>
                <w:szCs w:val="21"/>
                <w:lang w:val="en-US"/>
              </w:rPr>
              <w:t>s://www.ukbiobank.ac.uk</w:t>
            </w:r>
            <w:r>
              <w:rPr>
                <w:rStyle w:val="9"/>
                <w:rFonts w:eastAsia="仿宋"/>
                <w:sz w:val="21"/>
                <w:szCs w:val="21"/>
                <w:lang w:val="en-US"/>
              </w:rPr>
              <w:fldChar w:fldCharType="end"/>
            </w:r>
          </w:p>
          <w:p w14:paraId="5A0F8218">
            <w:pPr>
              <w:pStyle w:val="4"/>
              <w:spacing w:before="0" w:beforeAutospacing="0" w:after="0" w:afterAutospacing="0"/>
              <w:ind w:left="360"/>
              <w:rPr>
                <w:rFonts w:eastAsia="仿宋"/>
                <w:sz w:val="21"/>
                <w:szCs w:val="21"/>
              </w:rPr>
            </w:pPr>
            <w:r>
              <w:rPr>
                <w:rFonts w:eastAsia="仿宋"/>
                <w:sz w:val="21"/>
                <w:szCs w:val="21"/>
              </w:rPr>
              <w:t xml:space="preserve">MEGA: </w:t>
            </w:r>
            <w:r>
              <w:fldChar w:fldCharType="begin"/>
            </w:r>
            <w:r>
              <w:instrText xml:space="preserve"> HYPERLINK "http://www.megasoftware.net/" \t "_new" </w:instrText>
            </w:r>
            <w:r>
              <w:fldChar w:fldCharType="separate"/>
            </w:r>
            <w:r>
              <w:rPr>
                <w:rStyle w:val="9"/>
                <w:rFonts w:eastAsia="仿宋"/>
                <w:sz w:val="21"/>
                <w:szCs w:val="21"/>
              </w:rPr>
              <w:t>http://www.megasoftware.net/</w:t>
            </w:r>
            <w:r>
              <w:rPr>
                <w:rStyle w:val="9"/>
                <w:rFonts w:eastAsia="仿宋"/>
                <w:sz w:val="21"/>
                <w:szCs w:val="21"/>
              </w:rPr>
              <w:fldChar w:fldCharType="end"/>
            </w:r>
          </w:p>
          <w:p w14:paraId="1FFEAB83">
            <w:pPr>
              <w:pStyle w:val="4"/>
              <w:spacing w:before="0" w:beforeAutospacing="0" w:after="0" w:afterAutospacing="0"/>
              <w:ind w:left="360"/>
              <w:rPr>
                <w:rFonts w:eastAsia="仿宋"/>
                <w:sz w:val="21"/>
                <w:szCs w:val="21"/>
              </w:rPr>
            </w:pPr>
            <w:r>
              <w:rPr>
                <w:rFonts w:eastAsia="仿宋"/>
                <w:sz w:val="21"/>
                <w:szCs w:val="21"/>
              </w:rPr>
              <w:t xml:space="preserve">PHYLIP: </w:t>
            </w:r>
            <w:r>
              <w:fldChar w:fldCharType="begin"/>
            </w:r>
            <w:r>
              <w:instrText xml:space="preserve"> HYPERLINK "http://evolution.genetics.washington.edu/phylip.html" \t "_new" </w:instrText>
            </w:r>
            <w:r>
              <w:fldChar w:fldCharType="separate"/>
            </w:r>
            <w:r>
              <w:rPr>
                <w:rStyle w:val="9"/>
                <w:rFonts w:eastAsia="仿宋"/>
                <w:sz w:val="21"/>
                <w:szCs w:val="21"/>
              </w:rPr>
              <w:t>http://evolution.genetics.washington.edu/phylip.html</w:t>
            </w:r>
            <w:r>
              <w:rPr>
                <w:rStyle w:val="9"/>
                <w:rFonts w:eastAsia="仿宋"/>
                <w:sz w:val="21"/>
                <w:szCs w:val="21"/>
              </w:rPr>
              <w:fldChar w:fldCharType="end"/>
            </w:r>
          </w:p>
          <w:p w14:paraId="7C06D1AE">
            <w:pPr>
              <w:pStyle w:val="4"/>
              <w:spacing w:before="0" w:beforeAutospacing="0" w:after="240" w:afterAutospacing="0"/>
              <w:ind w:left="360"/>
              <w:rPr>
                <w:rStyle w:val="9"/>
                <w:rFonts w:eastAsia="仿宋"/>
                <w:sz w:val="21"/>
                <w:szCs w:val="21"/>
              </w:rPr>
            </w:pPr>
            <w:r>
              <w:rPr>
                <w:rFonts w:eastAsia="仿宋"/>
                <w:sz w:val="21"/>
                <w:szCs w:val="21"/>
              </w:rPr>
              <w:t xml:space="preserve">Arlequin: </w:t>
            </w:r>
            <w:r>
              <w:fldChar w:fldCharType="begin"/>
            </w:r>
            <w:r>
              <w:instrText xml:space="preserve"> HYPERLINK "http://cmpg.unibe.ch/software/arlequin35/" \t "_new" </w:instrText>
            </w:r>
            <w:r>
              <w:fldChar w:fldCharType="separate"/>
            </w:r>
            <w:r>
              <w:rPr>
                <w:rStyle w:val="9"/>
                <w:rFonts w:eastAsia="仿宋"/>
                <w:sz w:val="21"/>
                <w:szCs w:val="21"/>
              </w:rPr>
              <w:t>http://cmpg.unibe.ch/software/arlequin35/</w:t>
            </w:r>
            <w:r>
              <w:rPr>
                <w:rStyle w:val="9"/>
                <w:rFonts w:eastAsia="仿宋"/>
                <w:sz w:val="21"/>
                <w:szCs w:val="21"/>
              </w:rPr>
              <w:fldChar w:fldCharType="end"/>
            </w:r>
          </w:p>
          <w:p w14:paraId="2CA6EF8E">
            <w:pPr>
              <w:pStyle w:val="4"/>
              <w:spacing w:before="0" w:beforeAutospacing="0" w:after="0" w:afterAutospacing="0"/>
              <w:ind w:left="360"/>
              <w:rPr>
                <w:rFonts w:eastAsia="仿宋"/>
                <w:sz w:val="21"/>
                <w:szCs w:val="21"/>
                <w:lang w:val="en-US"/>
              </w:rPr>
            </w:pPr>
            <w:r>
              <w:rPr>
                <w:rFonts w:eastAsia="仿宋"/>
                <w:sz w:val="21"/>
                <w:szCs w:val="21"/>
              </w:rPr>
              <w:t>GitHub</w:t>
            </w:r>
            <w:r>
              <w:rPr>
                <w:rFonts w:eastAsia="仿宋"/>
                <w:sz w:val="21"/>
                <w:szCs w:val="21"/>
                <w:lang w:val="en-US"/>
              </w:rPr>
              <w:t xml:space="preserve"> Resource</w:t>
            </w:r>
          </w:p>
          <w:p w14:paraId="1B40F148">
            <w:pPr>
              <w:pStyle w:val="4"/>
              <w:spacing w:before="0" w:beforeAutospacing="0" w:after="0" w:afterAutospacing="0"/>
              <w:ind w:left="360"/>
              <w:rPr>
                <w:rStyle w:val="9"/>
                <w:rFonts w:eastAsia="仿宋"/>
                <w:color w:val="auto"/>
                <w:sz w:val="21"/>
                <w:szCs w:val="21"/>
                <w:u w:val="none"/>
              </w:rPr>
            </w:pPr>
            <w:r>
              <w:rPr>
                <w:rFonts w:eastAsia="仿宋"/>
                <w:sz w:val="21"/>
                <w:szCs w:val="21"/>
              </w:rPr>
              <w:t>Shuhua Group：</w:t>
            </w:r>
            <w:r>
              <w:fldChar w:fldCharType="begin"/>
            </w:r>
            <w:r>
              <w:instrText xml:space="preserve"> HYPERLINK "https://github.com/orgs/Shuhua-Group/repositories" </w:instrText>
            </w:r>
            <w:r>
              <w:fldChar w:fldCharType="separate"/>
            </w:r>
            <w:r>
              <w:rPr>
                <w:rStyle w:val="9"/>
                <w:rFonts w:eastAsia="仿宋"/>
                <w:sz w:val="21"/>
                <w:szCs w:val="21"/>
              </w:rPr>
              <w:t>https://github.com/orgs/Shuhua-Group/repositories</w:t>
            </w:r>
            <w:r>
              <w:rPr>
                <w:rStyle w:val="9"/>
                <w:rFonts w:eastAsia="仿宋"/>
                <w:sz w:val="21"/>
                <w:szCs w:val="21"/>
              </w:rPr>
              <w:fldChar w:fldCharType="end"/>
            </w:r>
          </w:p>
          <w:p w14:paraId="257510B4">
            <w:pPr>
              <w:pStyle w:val="4"/>
              <w:spacing w:before="0" w:beforeAutospacing="0" w:after="0" w:afterAutospacing="0"/>
              <w:ind w:left="360"/>
              <w:rPr>
                <w:rFonts w:eastAsia="仿宋"/>
                <w:sz w:val="21"/>
                <w:szCs w:val="21"/>
              </w:rPr>
            </w:pPr>
            <w:r>
              <w:rPr>
                <w:rFonts w:hint="eastAsia" w:eastAsia="仿宋"/>
                <w:sz w:val="21"/>
                <w:szCs w:val="21"/>
                <w:lang w:val="en-US"/>
              </w:rPr>
              <w:t>Stephan</w:t>
            </w:r>
            <w:r>
              <w:rPr>
                <w:rFonts w:eastAsia="仿宋"/>
                <w:sz w:val="21"/>
                <w:szCs w:val="21"/>
                <w:lang w:val="en-US"/>
              </w:rPr>
              <w:t xml:space="preserve"> </w:t>
            </w:r>
            <w:r>
              <w:rPr>
                <w:rFonts w:hint="eastAsia" w:eastAsia="仿宋"/>
                <w:sz w:val="21"/>
                <w:szCs w:val="21"/>
                <w:lang w:val="en-US"/>
              </w:rPr>
              <w:t>Schiffels：</w:t>
            </w:r>
            <w:r>
              <w:fldChar w:fldCharType="begin"/>
            </w:r>
            <w:r>
              <w:instrText xml:space="preserve"> HYPERLINK "https://github.com/stschiff/" </w:instrText>
            </w:r>
            <w:r>
              <w:fldChar w:fldCharType="separate"/>
            </w:r>
            <w:r>
              <w:rPr>
                <w:rStyle w:val="9"/>
                <w:rFonts w:hint="eastAsia" w:eastAsia="仿宋"/>
                <w:sz w:val="21"/>
                <w:szCs w:val="21"/>
              </w:rPr>
              <w:t>http</w:t>
            </w:r>
            <w:r>
              <w:rPr>
                <w:rStyle w:val="9"/>
                <w:rFonts w:eastAsia="仿宋"/>
                <w:sz w:val="21"/>
                <w:szCs w:val="21"/>
                <w:lang w:val="en-US"/>
              </w:rPr>
              <w:t>s://github.com/stschiff/</w:t>
            </w:r>
            <w:r>
              <w:rPr>
                <w:rStyle w:val="9"/>
                <w:rFonts w:eastAsia="仿宋"/>
                <w:sz w:val="21"/>
                <w:szCs w:val="21"/>
                <w:lang w:val="en-US"/>
              </w:rPr>
              <w:fldChar w:fldCharType="end"/>
            </w:r>
          </w:p>
          <w:p w14:paraId="24B90137">
            <w:pPr>
              <w:pStyle w:val="4"/>
              <w:spacing w:before="0" w:beforeAutospacing="0" w:after="240" w:afterAutospacing="0"/>
              <w:ind w:left="360"/>
              <w:rPr>
                <w:rFonts w:eastAsia="仿宋"/>
                <w:sz w:val="21"/>
                <w:szCs w:val="21"/>
              </w:rPr>
            </w:pPr>
            <w:r>
              <w:rPr>
                <w:rFonts w:hint="eastAsia" w:eastAsia="仿宋"/>
                <w:sz w:val="21"/>
                <w:szCs w:val="21"/>
                <w:lang w:val="en-US"/>
              </w:rPr>
              <w:t>David</w:t>
            </w:r>
            <w:r>
              <w:rPr>
                <w:rFonts w:eastAsia="仿宋"/>
                <w:sz w:val="21"/>
                <w:szCs w:val="21"/>
                <w:lang w:val="en-US"/>
              </w:rPr>
              <w:t xml:space="preserve"> </w:t>
            </w:r>
            <w:r>
              <w:rPr>
                <w:rFonts w:hint="eastAsia" w:eastAsia="仿宋"/>
                <w:sz w:val="21"/>
                <w:szCs w:val="21"/>
                <w:lang w:val="en-US"/>
              </w:rPr>
              <w:t>Reich：</w:t>
            </w:r>
            <w:r>
              <w:fldChar w:fldCharType="begin"/>
            </w:r>
            <w:r>
              <w:instrText xml:space="preserve"> HYPERLINK "https://github.com/DReichLab/" </w:instrText>
            </w:r>
            <w:r>
              <w:fldChar w:fldCharType="separate"/>
            </w:r>
            <w:r>
              <w:rPr>
                <w:rStyle w:val="9"/>
                <w:rFonts w:hint="eastAsia" w:eastAsia="仿宋"/>
                <w:sz w:val="21"/>
                <w:szCs w:val="21"/>
                <w:lang w:val="en-US"/>
              </w:rPr>
              <w:t>https</w:t>
            </w:r>
            <w:r>
              <w:rPr>
                <w:rStyle w:val="9"/>
                <w:rFonts w:eastAsia="仿宋"/>
                <w:sz w:val="21"/>
                <w:szCs w:val="21"/>
                <w:lang w:val="en-US"/>
              </w:rPr>
              <w:t>://github.com/DReichLab/</w:t>
            </w:r>
            <w:r>
              <w:rPr>
                <w:rStyle w:val="9"/>
                <w:rFonts w:eastAsia="仿宋"/>
                <w:sz w:val="21"/>
                <w:szCs w:val="21"/>
                <w:lang w:val="en-US"/>
              </w:rPr>
              <w:fldChar w:fldCharType="end"/>
            </w:r>
          </w:p>
          <w:p w14:paraId="68706130">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Reference</w:t>
            </w:r>
            <w:r>
              <w:rPr>
                <w:b/>
                <w:color w:val="000000" w:themeColor="text1"/>
                <w14:textFill>
                  <w14:solidFill>
                    <w14:schemeClr w14:val="tx1"/>
                  </w14:solidFill>
                </w14:textFill>
              </w:rPr>
              <w:t>s of Articles and Documents etc.:</w:t>
            </w:r>
          </w:p>
          <w:p w14:paraId="1AEF25B0">
            <w:pPr>
              <w:pStyle w:val="4"/>
              <w:spacing w:before="0" w:beforeAutospacing="0" w:after="0" w:afterAutospacing="0"/>
              <w:ind w:left="360"/>
            </w:pPr>
            <w:r>
              <w:rPr>
                <w:rFonts w:eastAsia="仿宋"/>
                <w:sz w:val="21"/>
                <w:szCs w:val="21"/>
              </w:rPr>
              <w:t>Human Population Omics Group (HPOG):</w:t>
            </w:r>
            <w:r>
              <w:rPr>
                <w:rFonts w:eastAsia="仿宋"/>
                <w:sz w:val="21"/>
                <w:szCs w:val="21"/>
                <w:lang w:val="en-US"/>
              </w:rPr>
              <w:t xml:space="preserve"> </w:t>
            </w:r>
            <w:r>
              <w:fldChar w:fldCharType="begin"/>
            </w:r>
            <w:r>
              <w:instrText xml:space="preserve"> HYPERLINK "http://pog.fudan.edu.cn/" \l "/home" </w:instrText>
            </w:r>
            <w:r>
              <w:fldChar w:fldCharType="separate"/>
            </w:r>
            <w:r>
              <w:rPr>
                <w:rStyle w:val="9"/>
                <w:rFonts w:eastAsia="仿宋"/>
                <w:sz w:val="21"/>
                <w:szCs w:val="21"/>
              </w:rPr>
              <w:t>http://pog.fudan.edu.cn/#/home</w:t>
            </w:r>
            <w:r>
              <w:rPr>
                <w:rStyle w:val="9"/>
                <w:rFonts w:eastAsia="仿宋"/>
                <w:sz w:val="21"/>
                <w:szCs w:val="21"/>
              </w:rPr>
              <w:fldChar w:fldCharType="end"/>
            </w:r>
          </w:p>
          <w:p w14:paraId="2E84537D">
            <w:pPr>
              <w:pStyle w:val="4"/>
              <w:spacing w:before="0" w:beforeAutospacing="0" w:after="0" w:afterAutospacing="0"/>
              <w:ind w:left="360"/>
              <w:rPr>
                <w:rFonts w:eastAsia="仿宋"/>
                <w:sz w:val="21"/>
                <w:szCs w:val="21"/>
              </w:rPr>
            </w:pPr>
            <w:r>
              <w:rPr>
                <w:sz w:val="21"/>
                <w:szCs w:val="21"/>
              </w:rPr>
              <w:t xml:space="preserve">David Reich Lab: </w:t>
            </w:r>
            <w:r>
              <w:fldChar w:fldCharType="begin"/>
            </w:r>
            <w:r>
              <w:instrText xml:space="preserve"> HYPERLINK "https://reich.hms.harvard.edu/" </w:instrText>
            </w:r>
            <w:r>
              <w:fldChar w:fldCharType="separate"/>
            </w:r>
            <w:r>
              <w:rPr>
                <w:rStyle w:val="9"/>
                <w:sz w:val="21"/>
                <w:szCs w:val="21"/>
              </w:rPr>
              <w:t>https://reich.hms.harvard.edu/</w:t>
            </w:r>
            <w:r>
              <w:rPr>
                <w:rStyle w:val="9"/>
                <w:sz w:val="21"/>
                <w:szCs w:val="21"/>
              </w:rPr>
              <w:fldChar w:fldCharType="end"/>
            </w:r>
          </w:p>
        </w:tc>
      </w:tr>
      <w:tr w14:paraId="3888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108" w:type="dxa"/>
            <w:gridSpan w:val="15"/>
            <w:tcBorders>
              <w:top w:val="single" w:color="auto" w:sz="4" w:space="0"/>
              <w:left w:val="single" w:color="auto" w:sz="4" w:space="0"/>
              <w:bottom w:val="single" w:color="auto" w:sz="4" w:space="0"/>
              <w:right w:val="single" w:color="auto" w:sz="4" w:space="0"/>
            </w:tcBorders>
            <w:shd w:val="clear" w:color="auto" w:fill="D9D9D9"/>
            <w:vAlign w:val="center"/>
          </w:tcPr>
          <w:p w14:paraId="1ACFFF7B">
            <w:pPr>
              <w:pStyle w:val="10"/>
              <w:rPr>
                <w:rFonts w:ascii="Times New Roman" w:hAnsi="Times New Roman" w:eastAsia="仿宋"/>
                <w:b/>
                <w:sz w:val="24"/>
                <w:szCs w:val="24"/>
              </w:rPr>
            </w:pPr>
            <w:r>
              <w:rPr>
                <w:rFonts w:hint="eastAsia" w:ascii="Times New Roman" w:hAnsi="Times New Roman" w:eastAsia="仿宋"/>
                <w:b/>
                <w:sz w:val="24"/>
                <w:szCs w:val="24"/>
              </w:rPr>
              <w:t>8</w:t>
            </w:r>
            <w:r>
              <w:rPr>
                <w:rFonts w:ascii="Times New Roman" w:hAnsi="Times New Roman" w:eastAsia="仿宋"/>
                <w:b/>
                <w:sz w:val="24"/>
                <w:szCs w:val="24"/>
              </w:rPr>
              <w:t>.</w:t>
            </w:r>
            <w:r>
              <w:rPr>
                <w:rFonts w:hint="eastAsia" w:ascii="Times New Roman" w:hAnsi="Times New Roman" w:eastAsia="仿宋"/>
                <w:b/>
                <w:sz w:val="24"/>
                <w:szCs w:val="24"/>
              </w:rPr>
              <w:t xml:space="preserve"> </w:t>
            </w:r>
            <w:r>
              <w:rPr>
                <w:rFonts w:hint="eastAsia" w:ascii="仿宋" w:hAnsi="仿宋" w:eastAsia="仿宋"/>
                <w:b/>
                <w:sz w:val="24"/>
                <w:szCs w:val="24"/>
              </w:rPr>
              <w:t>教学团队成员</w:t>
            </w:r>
            <w:r>
              <w:rPr>
                <w:rFonts w:hint="eastAsia" w:ascii="仿宋" w:hAnsi="仿宋" w:eastAsia="仿宋" w:cs="Courier New"/>
                <w:b/>
                <w:bCs/>
                <w:sz w:val="28"/>
                <w:szCs w:val="28"/>
              </w:rPr>
              <w:t>/</w:t>
            </w:r>
            <w:r>
              <w:rPr>
                <w:rFonts w:ascii="Times New Roman Bold" w:hAnsi="Times New Roman Bold" w:eastAsia="仿宋" w:cs="Courier New"/>
                <w:b/>
                <w:sz w:val="24"/>
                <w:szCs w:val="24"/>
              </w:rPr>
              <w:t xml:space="preserve"> Teaching Team</w:t>
            </w:r>
          </w:p>
        </w:tc>
      </w:tr>
      <w:tr w14:paraId="4AC8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 w:type="dxa"/>
            <w:gridSpan w:val="2"/>
            <w:tcBorders>
              <w:top w:val="single" w:color="auto" w:sz="4" w:space="0"/>
              <w:left w:val="single" w:color="auto" w:sz="4" w:space="0"/>
              <w:bottom w:val="single" w:color="auto" w:sz="4" w:space="0"/>
            </w:tcBorders>
            <w:vAlign w:val="center"/>
          </w:tcPr>
          <w:p w14:paraId="3C538D6F">
            <w:pPr>
              <w:jc w:val="center"/>
              <w:rPr>
                <w:rFonts w:ascii="仿宋" w:hAnsi="仿宋" w:eastAsia="仿宋"/>
                <w:b/>
                <w:bCs/>
                <w:szCs w:val="21"/>
              </w:rPr>
            </w:pPr>
            <w:r>
              <w:rPr>
                <w:rFonts w:hint="eastAsia" w:ascii="仿宋" w:hAnsi="仿宋" w:eastAsia="仿宋"/>
                <w:b/>
                <w:bCs/>
                <w:szCs w:val="21"/>
              </w:rPr>
              <w:t>姓名</w:t>
            </w:r>
          </w:p>
          <w:p w14:paraId="19A56625">
            <w:pPr>
              <w:jc w:val="center"/>
              <w:rPr>
                <w:rFonts w:eastAsia="仿宋"/>
                <w:b/>
                <w:bCs/>
                <w:szCs w:val="21"/>
              </w:rPr>
            </w:pPr>
            <w:r>
              <w:rPr>
                <w:rFonts w:eastAsia="仿宋"/>
                <w:b/>
                <w:bCs/>
                <w:szCs w:val="21"/>
              </w:rPr>
              <w:t>Name</w:t>
            </w:r>
          </w:p>
        </w:tc>
        <w:tc>
          <w:tcPr>
            <w:tcW w:w="1328" w:type="dxa"/>
            <w:gridSpan w:val="3"/>
            <w:tcBorders>
              <w:top w:val="single" w:color="auto" w:sz="4" w:space="0"/>
              <w:left w:val="single" w:color="auto" w:sz="4" w:space="0"/>
              <w:bottom w:val="single" w:color="auto" w:sz="4" w:space="0"/>
            </w:tcBorders>
            <w:vAlign w:val="center"/>
          </w:tcPr>
          <w:p w14:paraId="794C4AE4">
            <w:pPr>
              <w:jc w:val="center"/>
              <w:rPr>
                <w:rFonts w:eastAsia="仿宋"/>
                <w:b/>
                <w:bCs/>
                <w:szCs w:val="21"/>
              </w:rPr>
            </w:pPr>
            <w:r>
              <w:rPr>
                <w:rFonts w:hint="eastAsia" w:ascii="仿宋" w:hAnsi="仿宋" w:eastAsia="仿宋"/>
                <w:b/>
                <w:bCs/>
                <w:szCs w:val="21"/>
              </w:rPr>
              <w:t>职称</w:t>
            </w:r>
          </w:p>
          <w:p w14:paraId="7EE20888">
            <w:pPr>
              <w:ind w:left="201" w:hanging="201" w:hangingChars="100"/>
              <w:jc w:val="center"/>
              <w:rPr>
                <w:b/>
                <w:bCs/>
              </w:rPr>
            </w:pPr>
            <w:r>
              <w:rPr>
                <w:b/>
                <w:bCs/>
              </w:rPr>
              <w:t>Professional</w:t>
            </w:r>
          </w:p>
          <w:p w14:paraId="406E456A">
            <w:pPr>
              <w:jc w:val="center"/>
              <w:rPr>
                <w:b/>
                <w:color w:val="000000" w:themeColor="text1"/>
                <w14:textFill>
                  <w14:solidFill>
                    <w14:schemeClr w14:val="tx1"/>
                  </w14:solidFill>
                </w14:textFill>
              </w:rPr>
            </w:pPr>
            <w:r>
              <w:rPr>
                <w:b/>
                <w:bCs/>
              </w:rPr>
              <w:t>Title</w:t>
            </w:r>
          </w:p>
        </w:tc>
        <w:tc>
          <w:tcPr>
            <w:tcW w:w="1502" w:type="dxa"/>
            <w:gridSpan w:val="2"/>
            <w:tcBorders>
              <w:top w:val="single" w:color="auto" w:sz="4" w:space="0"/>
              <w:left w:val="single" w:color="auto" w:sz="4" w:space="0"/>
              <w:bottom w:val="single" w:color="auto" w:sz="4" w:space="0"/>
            </w:tcBorders>
            <w:vAlign w:val="center"/>
          </w:tcPr>
          <w:p w14:paraId="6169BEA9">
            <w:pPr>
              <w:jc w:val="center"/>
              <w:rPr>
                <w:rFonts w:ascii="仿宋" w:hAnsi="仿宋" w:eastAsia="仿宋"/>
                <w:b/>
                <w:bCs/>
                <w:szCs w:val="21"/>
              </w:rPr>
            </w:pPr>
            <w:r>
              <w:rPr>
                <w:rFonts w:hint="eastAsia" w:ascii="仿宋" w:hAnsi="仿宋" w:eastAsia="仿宋"/>
                <w:b/>
                <w:bCs/>
                <w:szCs w:val="21"/>
              </w:rPr>
              <w:t>院系</w:t>
            </w:r>
          </w:p>
          <w:p w14:paraId="30C43A5A">
            <w:pPr>
              <w:jc w:val="center"/>
              <w:rPr>
                <w:rFonts w:eastAsia="仿宋"/>
                <w:b/>
                <w:bCs/>
                <w:szCs w:val="21"/>
              </w:rPr>
            </w:pPr>
            <w:r>
              <w:rPr>
                <w:rFonts w:eastAsia="仿宋"/>
                <w:b/>
                <w:bCs/>
                <w:szCs w:val="21"/>
              </w:rPr>
              <w:t>School/</w:t>
            </w:r>
          </w:p>
          <w:p w14:paraId="72FF6A2E">
            <w:pPr>
              <w:jc w:val="center"/>
              <w:rPr>
                <w:b/>
                <w:color w:val="000000" w:themeColor="text1"/>
                <w14:textFill>
                  <w14:solidFill>
                    <w14:schemeClr w14:val="tx1"/>
                  </w14:solidFill>
                </w14:textFill>
              </w:rPr>
            </w:pPr>
            <w:r>
              <w:rPr>
                <w:rFonts w:eastAsia="仿宋"/>
                <w:b/>
                <w:bCs/>
                <w:szCs w:val="21"/>
              </w:rPr>
              <w:t>Department</w:t>
            </w:r>
          </w:p>
        </w:tc>
        <w:tc>
          <w:tcPr>
            <w:tcW w:w="1541" w:type="dxa"/>
            <w:gridSpan w:val="3"/>
            <w:tcBorders>
              <w:top w:val="single" w:color="auto" w:sz="4" w:space="0"/>
              <w:left w:val="single" w:color="auto" w:sz="4" w:space="0"/>
              <w:bottom w:val="single" w:color="auto" w:sz="4" w:space="0"/>
            </w:tcBorders>
            <w:vAlign w:val="center"/>
          </w:tcPr>
          <w:p w14:paraId="4B995E99">
            <w:pPr>
              <w:jc w:val="center"/>
              <w:rPr>
                <w:rFonts w:eastAsia="仿宋"/>
                <w:b/>
                <w:bCs/>
                <w:szCs w:val="21"/>
              </w:rPr>
            </w:pPr>
            <w:r>
              <w:rPr>
                <w:rFonts w:hint="eastAsia" w:ascii="仿宋" w:hAnsi="仿宋" w:eastAsia="仿宋"/>
                <w:b/>
                <w:bCs/>
                <w:szCs w:val="21"/>
              </w:rPr>
              <w:t>教学中承担职责</w:t>
            </w:r>
          </w:p>
          <w:p w14:paraId="55CEDF09">
            <w:pPr>
              <w:jc w:val="center"/>
              <w:rPr>
                <w:b/>
                <w:color w:val="000000" w:themeColor="text1"/>
                <w14:textFill>
                  <w14:solidFill>
                    <w14:schemeClr w14:val="tx1"/>
                  </w14:solidFill>
                </w14:textFill>
              </w:rPr>
            </w:pPr>
            <w:r>
              <w:rPr>
                <w:b/>
                <w:bCs/>
                <w:szCs w:val="21"/>
              </w:rPr>
              <w:t>Instructional Duties</w:t>
            </w:r>
          </w:p>
        </w:tc>
        <w:tc>
          <w:tcPr>
            <w:tcW w:w="2126" w:type="dxa"/>
            <w:gridSpan w:val="3"/>
            <w:tcBorders>
              <w:top w:val="single" w:color="auto" w:sz="4" w:space="0"/>
              <w:left w:val="single" w:color="auto" w:sz="4" w:space="0"/>
              <w:bottom w:val="single" w:color="auto" w:sz="4" w:space="0"/>
            </w:tcBorders>
            <w:vAlign w:val="center"/>
          </w:tcPr>
          <w:p w14:paraId="7C4F32BC">
            <w:pPr>
              <w:jc w:val="center"/>
              <w:rPr>
                <w:rFonts w:ascii="仿宋" w:hAnsi="仿宋" w:eastAsia="仿宋"/>
                <w:b/>
                <w:bCs/>
                <w:szCs w:val="21"/>
              </w:rPr>
            </w:pPr>
            <w:r>
              <w:rPr>
                <w:rFonts w:hint="eastAsia" w:ascii="仿宋" w:hAnsi="仿宋" w:eastAsia="仿宋"/>
                <w:b/>
                <w:bCs/>
                <w:szCs w:val="21"/>
              </w:rPr>
              <w:t>联系邮箱</w:t>
            </w:r>
          </w:p>
          <w:p w14:paraId="055A47AB">
            <w:pPr>
              <w:jc w:val="center"/>
              <w:rPr>
                <w:b/>
                <w:color w:val="000000" w:themeColor="text1"/>
                <w14:textFill>
                  <w14:solidFill>
                    <w14:schemeClr w14:val="tx1"/>
                  </w14:solidFill>
                </w14:textFill>
              </w:rPr>
            </w:pPr>
            <w:r>
              <w:rPr>
                <w:rFonts w:ascii="Times New Roman Bold" w:hAnsi="Times New Roman Bold" w:eastAsia="仿宋"/>
                <w:b/>
                <w:szCs w:val="21"/>
              </w:rPr>
              <w:t>E-mail</w:t>
            </w:r>
          </w:p>
        </w:tc>
        <w:tc>
          <w:tcPr>
            <w:tcW w:w="1583" w:type="dxa"/>
            <w:gridSpan w:val="2"/>
            <w:tcBorders>
              <w:top w:val="single" w:color="auto" w:sz="4" w:space="0"/>
              <w:left w:val="single" w:color="auto" w:sz="4" w:space="0"/>
              <w:bottom w:val="single" w:color="auto" w:sz="4" w:space="0"/>
            </w:tcBorders>
            <w:vAlign w:val="center"/>
          </w:tcPr>
          <w:p w14:paraId="737C17DA">
            <w:pPr>
              <w:jc w:val="center"/>
              <w:rPr>
                <w:rFonts w:ascii="仿宋" w:hAnsi="仿宋" w:eastAsia="仿宋"/>
                <w:b/>
                <w:bCs/>
                <w:szCs w:val="21"/>
              </w:rPr>
            </w:pPr>
            <w:r>
              <w:rPr>
                <w:rFonts w:hint="eastAsia" w:ascii="仿宋" w:hAnsi="仿宋" w:eastAsia="仿宋"/>
                <w:b/>
                <w:bCs/>
                <w:szCs w:val="21"/>
              </w:rPr>
              <w:t>简介/个人主页</w:t>
            </w:r>
          </w:p>
          <w:p w14:paraId="7AABF0E4">
            <w:pPr>
              <w:jc w:val="center"/>
              <w:rPr>
                <w:rFonts w:hint="eastAsia" w:ascii="Times New Roman Bold" w:hAnsi="Times New Roman Bold" w:eastAsia="仿宋"/>
                <w:b/>
                <w:szCs w:val="21"/>
              </w:rPr>
            </w:pPr>
            <w:r>
              <w:rPr>
                <w:rFonts w:ascii="Times New Roman Bold" w:hAnsi="Times New Roman Bold" w:eastAsia="仿宋"/>
                <w:b/>
                <w:szCs w:val="21"/>
              </w:rPr>
              <w:t>Personal Profile/</w:t>
            </w:r>
          </w:p>
          <w:p w14:paraId="31454DD8">
            <w:pPr>
              <w:jc w:val="center"/>
              <w:rPr>
                <w:b/>
                <w:color w:val="000000" w:themeColor="text1"/>
                <w14:textFill>
                  <w14:solidFill>
                    <w14:schemeClr w14:val="tx1"/>
                  </w14:solidFill>
                </w14:textFill>
              </w:rPr>
            </w:pPr>
            <w:r>
              <w:rPr>
                <w:rFonts w:ascii="Times New Roman Bold" w:hAnsi="Times New Roman Bold" w:eastAsia="仿宋"/>
                <w:b/>
                <w:szCs w:val="21"/>
              </w:rPr>
              <w:t>Homepage</w:t>
            </w:r>
          </w:p>
        </w:tc>
      </w:tr>
      <w:tr w14:paraId="157D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 w:type="dxa"/>
            <w:gridSpan w:val="2"/>
            <w:tcBorders>
              <w:top w:val="single" w:color="auto" w:sz="4" w:space="0"/>
              <w:left w:val="single" w:color="auto" w:sz="4" w:space="0"/>
              <w:bottom w:val="single" w:color="auto" w:sz="4" w:space="0"/>
            </w:tcBorders>
          </w:tcPr>
          <w:p w14:paraId="3EB24937">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徐书华</w:t>
            </w:r>
          </w:p>
          <w:p w14:paraId="5106685F">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Shuhua Xu</w:t>
            </w:r>
          </w:p>
        </w:tc>
        <w:tc>
          <w:tcPr>
            <w:tcW w:w="1328" w:type="dxa"/>
            <w:gridSpan w:val="3"/>
            <w:tcBorders>
              <w:top w:val="single" w:color="auto" w:sz="4" w:space="0"/>
              <w:left w:val="single" w:color="auto" w:sz="4" w:space="0"/>
              <w:bottom w:val="single" w:color="auto" w:sz="4" w:space="0"/>
            </w:tcBorders>
          </w:tcPr>
          <w:p w14:paraId="1B46C5C2">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特聘教授</w:t>
            </w:r>
          </w:p>
          <w:p w14:paraId="0E848EEA">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Distinguished Professor</w:t>
            </w:r>
          </w:p>
        </w:tc>
        <w:tc>
          <w:tcPr>
            <w:tcW w:w="1502" w:type="dxa"/>
            <w:gridSpan w:val="2"/>
            <w:tcBorders>
              <w:top w:val="single" w:color="auto" w:sz="4" w:space="0"/>
              <w:left w:val="single" w:color="auto" w:sz="4" w:space="0"/>
              <w:bottom w:val="single" w:color="auto" w:sz="4" w:space="0"/>
            </w:tcBorders>
          </w:tcPr>
          <w:p w14:paraId="2678FB36">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生命科学学院</w:t>
            </w:r>
          </w:p>
          <w:p w14:paraId="219AB80F">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School of Life Sciences</w:t>
            </w:r>
          </w:p>
        </w:tc>
        <w:tc>
          <w:tcPr>
            <w:tcW w:w="1541" w:type="dxa"/>
            <w:gridSpan w:val="3"/>
            <w:tcBorders>
              <w:top w:val="single" w:color="auto" w:sz="4" w:space="0"/>
              <w:left w:val="single" w:color="auto" w:sz="4" w:space="0"/>
              <w:bottom w:val="single" w:color="auto" w:sz="4" w:space="0"/>
            </w:tcBorders>
          </w:tcPr>
          <w:p w14:paraId="59F7032A">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授课</w:t>
            </w:r>
          </w:p>
          <w:p w14:paraId="0C77F0CA">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Teaching</w:t>
            </w:r>
          </w:p>
        </w:tc>
        <w:tc>
          <w:tcPr>
            <w:tcW w:w="2126" w:type="dxa"/>
            <w:gridSpan w:val="3"/>
            <w:tcBorders>
              <w:top w:val="single" w:color="auto" w:sz="4" w:space="0"/>
              <w:left w:val="single" w:color="auto" w:sz="4" w:space="0"/>
              <w:bottom w:val="single" w:color="auto" w:sz="4" w:space="0"/>
            </w:tcBorders>
          </w:tcPr>
          <w:p w14:paraId="4209452E">
            <w:pPr>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xushua@fudan.edu.cn</w:t>
            </w:r>
          </w:p>
        </w:tc>
        <w:tc>
          <w:tcPr>
            <w:tcW w:w="1583" w:type="dxa"/>
            <w:gridSpan w:val="2"/>
            <w:tcBorders>
              <w:top w:val="single" w:color="auto" w:sz="4" w:space="0"/>
              <w:left w:val="single" w:color="auto" w:sz="4" w:space="0"/>
              <w:bottom w:val="single" w:color="auto" w:sz="4" w:space="0"/>
            </w:tcBorders>
          </w:tcPr>
          <w:p w14:paraId="7DA3F1BA">
            <w:pPr>
              <w:wordWrap w:val="0"/>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https://life.fudan.edu.cn/a4/15/c28177a697365/page.htm</w:t>
            </w:r>
          </w:p>
        </w:tc>
      </w:tr>
      <w:tr w14:paraId="5EE4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 w:type="dxa"/>
            <w:gridSpan w:val="2"/>
            <w:tcBorders>
              <w:top w:val="single" w:color="auto" w:sz="4" w:space="0"/>
              <w:left w:val="single" w:color="auto" w:sz="4" w:space="0"/>
              <w:bottom w:val="single" w:color="auto" w:sz="4" w:space="0"/>
            </w:tcBorders>
          </w:tcPr>
          <w:p w14:paraId="21114413">
            <w:pPr>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 xml:space="preserve">Mark </w:t>
            </w:r>
            <w:r>
              <w:rPr>
                <w:rFonts w:hint="eastAsia" w:eastAsia="仿宋"/>
                <w:color w:val="000000" w:themeColor="text1"/>
                <w:szCs w:val="21"/>
                <w14:textFill>
                  <w14:solidFill>
                    <w14:schemeClr w14:val="tx1"/>
                  </w14:solidFill>
                </w14:textFill>
              </w:rPr>
              <w:t>S</w:t>
            </w:r>
            <w:r>
              <w:rPr>
                <w:rFonts w:eastAsia="仿宋"/>
                <w:color w:val="000000" w:themeColor="text1"/>
                <w:szCs w:val="21"/>
                <w14:textFill>
                  <w14:solidFill>
                    <w14:schemeClr w14:val="tx1"/>
                  </w14:solidFill>
                </w14:textFill>
              </w:rPr>
              <w:t>toneking</w:t>
            </w:r>
          </w:p>
        </w:tc>
        <w:tc>
          <w:tcPr>
            <w:tcW w:w="1328" w:type="dxa"/>
            <w:gridSpan w:val="3"/>
            <w:tcBorders>
              <w:top w:val="single" w:color="auto" w:sz="4" w:space="0"/>
              <w:left w:val="single" w:color="auto" w:sz="4" w:space="0"/>
              <w:bottom w:val="single" w:color="auto" w:sz="4" w:space="0"/>
            </w:tcBorders>
          </w:tcPr>
          <w:p w14:paraId="74E249DF">
            <w:pPr>
              <w:jc w:val="center"/>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美国国家科学院院</w:t>
            </w:r>
            <w:r>
              <w:rPr>
                <w:rFonts w:eastAsia="仿宋"/>
                <w:color w:val="000000" w:themeColor="text1"/>
                <w:szCs w:val="21"/>
                <w14:textFill>
                  <w14:solidFill>
                    <w14:schemeClr w14:val="tx1"/>
                  </w14:solidFill>
                </w14:textFill>
              </w:rPr>
              <w:t>士</w:t>
            </w:r>
          </w:p>
          <w:p w14:paraId="1A8341AA">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Member of the US National Academy of Sciences</w:t>
            </w:r>
          </w:p>
        </w:tc>
        <w:tc>
          <w:tcPr>
            <w:tcW w:w="1502" w:type="dxa"/>
            <w:gridSpan w:val="2"/>
            <w:tcBorders>
              <w:top w:val="single" w:color="auto" w:sz="4" w:space="0"/>
              <w:left w:val="single" w:color="auto" w:sz="4" w:space="0"/>
              <w:bottom w:val="single" w:color="auto" w:sz="4" w:space="0"/>
            </w:tcBorders>
          </w:tcPr>
          <w:p w14:paraId="63972ABD">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法国里昂大学（生命科学学院引进）</w:t>
            </w:r>
          </w:p>
          <w:p w14:paraId="46B03F10">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University of Lyon</w:t>
            </w:r>
          </w:p>
        </w:tc>
        <w:tc>
          <w:tcPr>
            <w:tcW w:w="1541" w:type="dxa"/>
            <w:gridSpan w:val="3"/>
            <w:tcBorders>
              <w:top w:val="single" w:color="auto" w:sz="4" w:space="0"/>
              <w:left w:val="single" w:color="auto" w:sz="4" w:space="0"/>
              <w:bottom w:val="single" w:color="auto" w:sz="4" w:space="0"/>
            </w:tcBorders>
          </w:tcPr>
          <w:p w14:paraId="0165E626">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授课</w:t>
            </w:r>
          </w:p>
          <w:p w14:paraId="53B76949">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Teaching</w:t>
            </w:r>
          </w:p>
        </w:tc>
        <w:tc>
          <w:tcPr>
            <w:tcW w:w="2126" w:type="dxa"/>
            <w:gridSpan w:val="3"/>
            <w:tcBorders>
              <w:top w:val="single" w:color="auto" w:sz="4" w:space="0"/>
              <w:left w:val="single" w:color="auto" w:sz="4" w:space="0"/>
              <w:bottom w:val="single" w:color="auto" w:sz="4" w:space="0"/>
            </w:tcBorders>
          </w:tcPr>
          <w:p w14:paraId="77F34F0D">
            <w:pPr>
              <w:jc w:val="center"/>
              <w:rPr>
                <w:b/>
                <w:color w:val="000000" w:themeColor="text1"/>
                <w14:textFill>
                  <w14:solidFill>
                    <w14:schemeClr w14:val="tx1"/>
                  </w14:solidFill>
                </w14:textFill>
              </w:rPr>
            </w:pPr>
            <w:r>
              <w:rPr>
                <w:rFonts w:eastAsia="微软雅黑"/>
                <w:color w:val="000000" w:themeColor="text1"/>
                <w:szCs w:val="21"/>
                <w:shd w:val="clear" w:color="auto" w:fill="FFFFFF"/>
                <w14:textFill>
                  <w14:solidFill>
                    <w14:schemeClr w14:val="tx1"/>
                  </w14:solidFill>
                </w14:textFill>
              </w:rPr>
              <w:t>stonekg@eva.mpg.de</w:t>
            </w:r>
          </w:p>
        </w:tc>
        <w:tc>
          <w:tcPr>
            <w:tcW w:w="1583" w:type="dxa"/>
            <w:gridSpan w:val="2"/>
            <w:tcBorders>
              <w:top w:val="single" w:color="auto" w:sz="4" w:space="0"/>
              <w:left w:val="single" w:color="auto" w:sz="4" w:space="0"/>
              <w:bottom w:val="single" w:color="auto" w:sz="4" w:space="0"/>
            </w:tcBorders>
          </w:tcPr>
          <w:p w14:paraId="3160853D">
            <w:pPr>
              <w:wordWrap w:val="0"/>
              <w:jc w:val="center"/>
              <w:rPr>
                <w:b/>
                <w:color w:val="000000" w:themeColor="text1"/>
                <w14:textFill>
                  <w14:solidFill>
                    <w14:schemeClr w14:val="tx1"/>
                  </w14:solidFill>
                </w14:textFill>
              </w:rPr>
            </w:pPr>
            <w:r>
              <w:fldChar w:fldCharType="begin"/>
            </w:r>
            <w:r>
              <w:instrText xml:space="preserve"> HYPERLINK "https://www.eva.mpg.de/genetics/staff/mark-stoneking/" </w:instrText>
            </w:r>
            <w:r>
              <w:fldChar w:fldCharType="separate"/>
            </w:r>
            <w:r>
              <w:rPr>
                <w:rStyle w:val="9"/>
                <w:color w:val="000000" w:themeColor="text1"/>
                <w:szCs w:val="21"/>
                <w:u w:val="none"/>
                <w14:textFill>
                  <w14:solidFill>
                    <w14:schemeClr w14:val="tx1"/>
                  </w14:solidFill>
                </w14:textFill>
              </w:rPr>
              <w:t>https://www.eva.mpg.de/genetics/staff/mark-stoneking/</w:t>
            </w:r>
            <w:r>
              <w:rPr>
                <w:rStyle w:val="9"/>
                <w:color w:val="000000" w:themeColor="text1"/>
                <w:szCs w:val="21"/>
                <w:u w:val="none"/>
                <w14:textFill>
                  <w14:solidFill>
                    <w14:schemeClr w14:val="tx1"/>
                  </w14:solidFill>
                </w14:textFill>
              </w:rPr>
              <w:fldChar w:fldCharType="end"/>
            </w:r>
          </w:p>
        </w:tc>
      </w:tr>
      <w:tr w14:paraId="6D651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 w:type="dxa"/>
            <w:gridSpan w:val="2"/>
            <w:tcBorders>
              <w:top w:val="single" w:color="auto" w:sz="4" w:space="0"/>
              <w:left w:val="single" w:color="auto" w:sz="4" w:space="0"/>
              <w:bottom w:val="single" w:color="auto" w:sz="4" w:space="0"/>
            </w:tcBorders>
          </w:tcPr>
          <w:p w14:paraId="535C9117">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陆艳</w:t>
            </w:r>
          </w:p>
          <w:p w14:paraId="219A28DE">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Yan Lu</w:t>
            </w:r>
          </w:p>
        </w:tc>
        <w:tc>
          <w:tcPr>
            <w:tcW w:w="1328" w:type="dxa"/>
            <w:gridSpan w:val="3"/>
            <w:tcBorders>
              <w:top w:val="single" w:color="auto" w:sz="4" w:space="0"/>
              <w:left w:val="single" w:color="auto" w:sz="4" w:space="0"/>
              <w:bottom w:val="single" w:color="auto" w:sz="4" w:space="0"/>
            </w:tcBorders>
          </w:tcPr>
          <w:p w14:paraId="06E1864C">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副研究员</w:t>
            </w:r>
          </w:p>
          <w:p w14:paraId="345153DC">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Associated Professor</w:t>
            </w:r>
          </w:p>
        </w:tc>
        <w:tc>
          <w:tcPr>
            <w:tcW w:w="1502" w:type="dxa"/>
            <w:gridSpan w:val="2"/>
            <w:tcBorders>
              <w:top w:val="single" w:color="auto" w:sz="4" w:space="0"/>
              <w:left w:val="single" w:color="auto" w:sz="4" w:space="0"/>
              <w:bottom w:val="single" w:color="auto" w:sz="4" w:space="0"/>
            </w:tcBorders>
          </w:tcPr>
          <w:p w14:paraId="1E4F512D">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生命科学学院</w:t>
            </w:r>
          </w:p>
          <w:p w14:paraId="38025D26">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School of Life Sciences</w:t>
            </w:r>
          </w:p>
        </w:tc>
        <w:tc>
          <w:tcPr>
            <w:tcW w:w="1541" w:type="dxa"/>
            <w:gridSpan w:val="3"/>
            <w:tcBorders>
              <w:top w:val="single" w:color="auto" w:sz="4" w:space="0"/>
              <w:left w:val="single" w:color="auto" w:sz="4" w:space="0"/>
              <w:bottom w:val="single" w:color="auto" w:sz="4" w:space="0"/>
            </w:tcBorders>
          </w:tcPr>
          <w:p w14:paraId="643D3835">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授课</w:t>
            </w:r>
          </w:p>
          <w:p w14:paraId="4BD19D94">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Teaching</w:t>
            </w:r>
          </w:p>
        </w:tc>
        <w:tc>
          <w:tcPr>
            <w:tcW w:w="2126" w:type="dxa"/>
            <w:gridSpan w:val="3"/>
            <w:tcBorders>
              <w:top w:val="single" w:color="auto" w:sz="4" w:space="0"/>
              <w:left w:val="single" w:color="auto" w:sz="4" w:space="0"/>
              <w:bottom w:val="single" w:color="auto" w:sz="4" w:space="0"/>
            </w:tcBorders>
          </w:tcPr>
          <w:p w14:paraId="18C8F4ED">
            <w:pPr>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lueyan@fudan.edu.cn</w:t>
            </w:r>
          </w:p>
        </w:tc>
        <w:tc>
          <w:tcPr>
            <w:tcW w:w="1583" w:type="dxa"/>
            <w:gridSpan w:val="2"/>
            <w:tcBorders>
              <w:top w:val="single" w:color="auto" w:sz="4" w:space="0"/>
              <w:left w:val="single" w:color="auto" w:sz="4" w:space="0"/>
              <w:bottom w:val="single" w:color="auto" w:sz="4" w:space="0"/>
            </w:tcBorders>
          </w:tcPr>
          <w:p w14:paraId="50F54BAD">
            <w:pPr>
              <w:wordWrap w:val="0"/>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https://life.fudan.edu.cn/65/fe/c31282a353790/page.htm</w:t>
            </w:r>
          </w:p>
        </w:tc>
      </w:tr>
      <w:tr w14:paraId="69A2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 w:type="dxa"/>
            <w:gridSpan w:val="2"/>
            <w:tcBorders>
              <w:top w:val="single" w:color="auto" w:sz="4" w:space="0"/>
              <w:left w:val="single" w:color="auto" w:sz="4" w:space="0"/>
              <w:bottom w:val="single" w:color="auto" w:sz="4" w:space="0"/>
            </w:tcBorders>
          </w:tcPr>
          <w:p w14:paraId="7F89C2FB">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邓恋</w:t>
            </w:r>
          </w:p>
          <w:p w14:paraId="57A69F68">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Lian Deng</w:t>
            </w:r>
          </w:p>
        </w:tc>
        <w:tc>
          <w:tcPr>
            <w:tcW w:w="1328" w:type="dxa"/>
            <w:gridSpan w:val="3"/>
            <w:tcBorders>
              <w:top w:val="single" w:color="auto" w:sz="4" w:space="0"/>
              <w:left w:val="single" w:color="auto" w:sz="4" w:space="0"/>
              <w:bottom w:val="single" w:color="auto" w:sz="4" w:space="0"/>
            </w:tcBorders>
          </w:tcPr>
          <w:p w14:paraId="4BDF93F1">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青年研究员</w:t>
            </w:r>
          </w:p>
          <w:p w14:paraId="2E3E2CDA">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Associated Professor</w:t>
            </w:r>
          </w:p>
        </w:tc>
        <w:tc>
          <w:tcPr>
            <w:tcW w:w="1502" w:type="dxa"/>
            <w:gridSpan w:val="2"/>
            <w:tcBorders>
              <w:top w:val="single" w:color="auto" w:sz="4" w:space="0"/>
              <w:left w:val="single" w:color="auto" w:sz="4" w:space="0"/>
              <w:bottom w:val="single" w:color="auto" w:sz="4" w:space="0"/>
            </w:tcBorders>
          </w:tcPr>
          <w:p w14:paraId="786DC45C">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生命科学学院</w:t>
            </w:r>
          </w:p>
          <w:p w14:paraId="224B7965">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School of Life Sciences</w:t>
            </w:r>
          </w:p>
        </w:tc>
        <w:tc>
          <w:tcPr>
            <w:tcW w:w="1541" w:type="dxa"/>
            <w:gridSpan w:val="3"/>
            <w:tcBorders>
              <w:top w:val="single" w:color="auto" w:sz="4" w:space="0"/>
              <w:left w:val="single" w:color="auto" w:sz="4" w:space="0"/>
              <w:bottom w:val="single" w:color="auto" w:sz="4" w:space="0"/>
            </w:tcBorders>
          </w:tcPr>
          <w:p w14:paraId="730DEE9A">
            <w:pPr>
              <w:jc w:val="center"/>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授课</w:t>
            </w:r>
          </w:p>
          <w:p w14:paraId="447CD522">
            <w:pPr>
              <w:jc w:val="center"/>
              <w:rPr>
                <w:rFonts w:hint="eastAsia"/>
                <w:b/>
                <w:color w:val="000000" w:themeColor="text1"/>
                <w14:textFill>
                  <w14:solidFill>
                    <w14:schemeClr w14:val="tx1"/>
                  </w14:solidFill>
                </w14:textFill>
              </w:rPr>
            </w:pPr>
            <w:r>
              <w:rPr>
                <w:rFonts w:hint="eastAsia" w:eastAsia="仿宋"/>
                <w:color w:val="000000" w:themeColor="text1"/>
                <w:szCs w:val="21"/>
                <w14:textFill>
                  <w14:solidFill>
                    <w14:schemeClr w14:val="tx1"/>
                  </w14:solidFill>
                </w14:textFill>
              </w:rPr>
              <w:t>Teaching</w:t>
            </w:r>
          </w:p>
        </w:tc>
        <w:tc>
          <w:tcPr>
            <w:tcW w:w="2126" w:type="dxa"/>
            <w:gridSpan w:val="3"/>
            <w:tcBorders>
              <w:top w:val="single" w:color="auto" w:sz="4" w:space="0"/>
              <w:left w:val="single" w:color="auto" w:sz="4" w:space="0"/>
              <w:bottom w:val="single" w:color="auto" w:sz="4" w:space="0"/>
            </w:tcBorders>
          </w:tcPr>
          <w:p w14:paraId="04095119">
            <w:pPr>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denglian@fudan.edu.cn</w:t>
            </w:r>
          </w:p>
        </w:tc>
        <w:tc>
          <w:tcPr>
            <w:tcW w:w="1583" w:type="dxa"/>
            <w:gridSpan w:val="2"/>
            <w:tcBorders>
              <w:top w:val="single" w:color="auto" w:sz="4" w:space="0"/>
              <w:left w:val="single" w:color="auto" w:sz="4" w:space="0"/>
              <w:bottom w:val="single" w:color="auto" w:sz="4" w:space="0"/>
            </w:tcBorders>
          </w:tcPr>
          <w:p w14:paraId="6CF40CF5">
            <w:pPr>
              <w:wordWrap w:val="0"/>
              <w:jc w:val="center"/>
              <w:rPr>
                <w:b/>
                <w:color w:val="000000" w:themeColor="text1"/>
                <w14:textFill>
                  <w14:solidFill>
                    <w14:schemeClr w14:val="tx1"/>
                  </w14:solidFill>
                </w14:textFill>
              </w:rPr>
            </w:pPr>
            <w:r>
              <w:rPr>
                <w:rFonts w:eastAsia="仿宋"/>
                <w:color w:val="000000" w:themeColor="text1"/>
                <w:szCs w:val="21"/>
                <w14:textFill>
                  <w14:solidFill>
                    <w14:schemeClr w14:val="tx1"/>
                  </w14:solidFill>
                </w14:textFill>
              </w:rPr>
              <w:t>https://life.fudan.edu.cn/5c/33/c28175a482355/page.htm</w:t>
            </w:r>
          </w:p>
        </w:tc>
      </w:tr>
    </w:tbl>
    <w:p w14:paraId="42FF6553">
      <w:pPr>
        <w:rPr>
          <w:sz w:val="24"/>
          <w:szCs w:val="24"/>
        </w:rPr>
      </w:pPr>
    </w:p>
    <w:sectPr>
      <w:pgSz w:w="11906" w:h="16838"/>
      <w:pgMar w:top="1723" w:right="1406" w:bottom="1213" w:left="1406"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pple Color Emoji">
    <w:altName w:val="FFont-Family"/>
    <w:panose1 w:val="00000000000000000000"/>
    <w:charset w:val="00"/>
    <w:family w:val="auto"/>
    <w:pitch w:val="default"/>
    <w:sig w:usb0="00000000" w:usb1="00000000" w:usb2="14000000" w:usb3="00000000" w:csb0="0000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4D"/>
    <w:family w:val="decorative"/>
    <w:pitch w:val="default"/>
    <w:sig w:usb0="00000000" w:usb1="00000000" w:usb2="00000000" w:usb3="00000000" w:csb0="80000000" w:csb1="00000000"/>
  </w:font>
  <w:font w:name="Times New Roman Bold">
    <w:altName w:val="Times New Roman"/>
    <w:panose1 w:val="020B0604020202020204"/>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FFont-Family">
    <w:panose1 w:val="02000509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0"/>
  <w:displayHorizontalDrawingGridEvery w:val="0"/>
  <w:displayVerticalDrawingGridEvery w:val="2"/>
  <w:noPunctuationKerning w:val="1"/>
  <w:characterSpacingControl w:val="compressPunctuation"/>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097"/>
    <w:rsid w:val="00001BE7"/>
    <w:rsid w:val="000077D4"/>
    <w:rsid w:val="00035688"/>
    <w:rsid w:val="00043E37"/>
    <w:rsid w:val="00054656"/>
    <w:rsid w:val="00077F60"/>
    <w:rsid w:val="00082B2C"/>
    <w:rsid w:val="00094D1F"/>
    <w:rsid w:val="000E1EDE"/>
    <w:rsid w:val="000E64B2"/>
    <w:rsid w:val="00102F2B"/>
    <w:rsid w:val="00120D18"/>
    <w:rsid w:val="001332EB"/>
    <w:rsid w:val="00145E04"/>
    <w:rsid w:val="00186E03"/>
    <w:rsid w:val="00191DB4"/>
    <w:rsid w:val="001B156E"/>
    <w:rsid w:val="001B26EA"/>
    <w:rsid w:val="001B471A"/>
    <w:rsid w:val="001D2A30"/>
    <w:rsid w:val="001E4960"/>
    <w:rsid w:val="001E4CF5"/>
    <w:rsid w:val="001F06F0"/>
    <w:rsid w:val="001F0D87"/>
    <w:rsid w:val="00200642"/>
    <w:rsid w:val="002255FA"/>
    <w:rsid w:val="00226DB7"/>
    <w:rsid w:val="0026494C"/>
    <w:rsid w:val="00267D19"/>
    <w:rsid w:val="002845F2"/>
    <w:rsid w:val="002A0E62"/>
    <w:rsid w:val="002A512F"/>
    <w:rsid w:val="002A6A65"/>
    <w:rsid w:val="002D1313"/>
    <w:rsid w:val="002D2395"/>
    <w:rsid w:val="002F4BC0"/>
    <w:rsid w:val="003125ED"/>
    <w:rsid w:val="003252A8"/>
    <w:rsid w:val="00333A47"/>
    <w:rsid w:val="0035033A"/>
    <w:rsid w:val="00365C04"/>
    <w:rsid w:val="00377DF5"/>
    <w:rsid w:val="003842A3"/>
    <w:rsid w:val="00391727"/>
    <w:rsid w:val="003B2F99"/>
    <w:rsid w:val="003C23B1"/>
    <w:rsid w:val="003C5470"/>
    <w:rsid w:val="003E1929"/>
    <w:rsid w:val="003E7172"/>
    <w:rsid w:val="003F4093"/>
    <w:rsid w:val="003F4DD5"/>
    <w:rsid w:val="00472314"/>
    <w:rsid w:val="004767C5"/>
    <w:rsid w:val="00490EEC"/>
    <w:rsid w:val="004963EE"/>
    <w:rsid w:val="004979F1"/>
    <w:rsid w:val="004A084C"/>
    <w:rsid w:val="004A1DEB"/>
    <w:rsid w:val="004A35C6"/>
    <w:rsid w:val="004C07D4"/>
    <w:rsid w:val="005365C0"/>
    <w:rsid w:val="00542F4E"/>
    <w:rsid w:val="00543808"/>
    <w:rsid w:val="005621D6"/>
    <w:rsid w:val="00567007"/>
    <w:rsid w:val="005716E5"/>
    <w:rsid w:val="005914D6"/>
    <w:rsid w:val="005961F7"/>
    <w:rsid w:val="005A0DE4"/>
    <w:rsid w:val="005C3E6D"/>
    <w:rsid w:val="005D0E46"/>
    <w:rsid w:val="005D6EDB"/>
    <w:rsid w:val="005D7C16"/>
    <w:rsid w:val="005E2B1E"/>
    <w:rsid w:val="00606EB4"/>
    <w:rsid w:val="006130D1"/>
    <w:rsid w:val="00634FA8"/>
    <w:rsid w:val="00637EB1"/>
    <w:rsid w:val="006A23BD"/>
    <w:rsid w:val="006A5911"/>
    <w:rsid w:val="006A6C79"/>
    <w:rsid w:val="006B148E"/>
    <w:rsid w:val="00705ED7"/>
    <w:rsid w:val="00706EBA"/>
    <w:rsid w:val="007365C0"/>
    <w:rsid w:val="00742AF6"/>
    <w:rsid w:val="0076301C"/>
    <w:rsid w:val="00781889"/>
    <w:rsid w:val="00782774"/>
    <w:rsid w:val="00790B4A"/>
    <w:rsid w:val="0079260C"/>
    <w:rsid w:val="00792EA6"/>
    <w:rsid w:val="007A3218"/>
    <w:rsid w:val="007D2ADD"/>
    <w:rsid w:val="007D762A"/>
    <w:rsid w:val="007E0D5B"/>
    <w:rsid w:val="007E376D"/>
    <w:rsid w:val="007E72FE"/>
    <w:rsid w:val="007F6173"/>
    <w:rsid w:val="0080530E"/>
    <w:rsid w:val="008318D3"/>
    <w:rsid w:val="00837974"/>
    <w:rsid w:val="008512C4"/>
    <w:rsid w:val="00864154"/>
    <w:rsid w:val="00865BAE"/>
    <w:rsid w:val="0088135C"/>
    <w:rsid w:val="008C10D1"/>
    <w:rsid w:val="008C1980"/>
    <w:rsid w:val="00901F3D"/>
    <w:rsid w:val="009112B3"/>
    <w:rsid w:val="00914592"/>
    <w:rsid w:val="00935E36"/>
    <w:rsid w:val="0094729B"/>
    <w:rsid w:val="00960F1E"/>
    <w:rsid w:val="00967D3B"/>
    <w:rsid w:val="009802B3"/>
    <w:rsid w:val="00983754"/>
    <w:rsid w:val="0099614B"/>
    <w:rsid w:val="00996B63"/>
    <w:rsid w:val="009B77AB"/>
    <w:rsid w:val="009C5F9B"/>
    <w:rsid w:val="009D179B"/>
    <w:rsid w:val="009E57DC"/>
    <w:rsid w:val="009E7D75"/>
    <w:rsid w:val="009F44BC"/>
    <w:rsid w:val="00A00A8B"/>
    <w:rsid w:val="00A0411F"/>
    <w:rsid w:val="00A16CD3"/>
    <w:rsid w:val="00A40522"/>
    <w:rsid w:val="00A41408"/>
    <w:rsid w:val="00A41B9B"/>
    <w:rsid w:val="00A44D8C"/>
    <w:rsid w:val="00A47F79"/>
    <w:rsid w:val="00A6285B"/>
    <w:rsid w:val="00A6302B"/>
    <w:rsid w:val="00A63B92"/>
    <w:rsid w:val="00A73F05"/>
    <w:rsid w:val="00A75E4E"/>
    <w:rsid w:val="00A86D39"/>
    <w:rsid w:val="00A87965"/>
    <w:rsid w:val="00B2009D"/>
    <w:rsid w:val="00B22276"/>
    <w:rsid w:val="00B31C16"/>
    <w:rsid w:val="00B46125"/>
    <w:rsid w:val="00B56E67"/>
    <w:rsid w:val="00B745FA"/>
    <w:rsid w:val="00B75540"/>
    <w:rsid w:val="00B75FCD"/>
    <w:rsid w:val="00BC5722"/>
    <w:rsid w:val="00BD7EA0"/>
    <w:rsid w:val="00BE108B"/>
    <w:rsid w:val="00C42097"/>
    <w:rsid w:val="00C451D2"/>
    <w:rsid w:val="00C53621"/>
    <w:rsid w:val="00C64040"/>
    <w:rsid w:val="00C84890"/>
    <w:rsid w:val="00CA4557"/>
    <w:rsid w:val="00CB207A"/>
    <w:rsid w:val="00CC1361"/>
    <w:rsid w:val="00CD2189"/>
    <w:rsid w:val="00CF592D"/>
    <w:rsid w:val="00D10428"/>
    <w:rsid w:val="00D1398E"/>
    <w:rsid w:val="00D23E39"/>
    <w:rsid w:val="00D444BB"/>
    <w:rsid w:val="00D5541E"/>
    <w:rsid w:val="00D64DCE"/>
    <w:rsid w:val="00D65E09"/>
    <w:rsid w:val="00D9077A"/>
    <w:rsid w:val="00D91336"/>
    <w:rsid w:val="00DA52E5"/>
    <w:rsid w:val="00DB0670"/>
    <w:rsid w:val="00DC4193"/>
    <w:rsid w:val="00DD73FD"/>
    <w:rsid w:val="00DE3489"/>
    <w:rsid w:val="00E059D4"/>
    <w:rsid w:val="00E11342"/>
    <w:rsid w:val="00E36578"/>
    <w:rsid w:val="00E41681"/>
    <w:rsid w:val="00E47724"/>
    <w:rsid w:val="00E668C1"/>
    <w:rsid w:val="00E83540"/>
    <w:rsid w:val="00E85839"/>
    <w:rsid w:val="00E9160B"/>
    <w:rsid w:val="00EA797C"/>
    <w:rsid w:val="00F15F1C"/>
    <w:rsid w:val="00F16FEA"/>
    <w:rsid w:val="00F2212D"/>
    <w:rsid w:val="00F22922"/>
    <w:rsid w:val="00F26AA1"/>
    <w:rsid w:val="00F616FC"/>
    <w:rsid w:val="00F62ED6"/>
    <w:rsid w:val="00F854C5"/>
    <w:rsid w:val="00FB1D8C"/>
    <w:rsid w:val="00FE2F57"/>
    <w:rsid w:val="00FE4993"/>
    <w:rsid w:val="00FE7EF8"/>
    <w:rsid w:val="00FF2D92"/>
    <w:rsid w:val="091F0215"/>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semiHidden="0" w:name="index 1"/>
    <w:lsdException w:uiPriority="99" w:semiHidden="0" w:name="index 2"/>
    <w:lsdException w:uiPriority="99" w:semiHidden="0" w:name="index 3"/>
    <w:lsdException w:uiPriority="99" w:semiHidden="0" w:name="index 4"/>
    <w:lsdException w:uiPriority="99" w:semiHidden="0" w:name="index 5"/>
    <w:lsdException w:uiPriority="99" w:semiHidden="0" w:name="index 6"/>
    <w:lsdException w:uiPriority="99" w:semiHidden="0" w:name="index 7"/>
    <w:lsdException w:uiPriority="99" w:semiHidden="0" w:name="index 8"/>
    <w:lsdException w:uiPriority="99" w:semiHidden="0"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semiHidden="0" w:name="Normal Indent"/>
    <w:lsdException w:uiPriority="99" w:semiHidden="0" w:name="footnote text"/>
    <w:lsdException w:qFormat="1" w:uiPriority="99" w:semiHidden="0" w:name="annotation text"/>
    <w:lsdException w:qFormat="1" w:uiPriority="99" w:semiHidden="0" w:name="header"/>
    <w:lsdException w:qFormat="1" w:uiPriority="99" w:semiHidden="0" w:name="footer"/>
    <w:lsdException w:uiPriority="99" w:semiHidden="0" w:name="index heading"/>
    <w:lsdException w:qFormat="1" w:uiPriority="35" w:name="caption"/>
    <w:lsdException w:uiPriority="99" w:semiHidden="0" w:name="table of figures"/>
    <w:lsdException w:uiPriority="99" w:semiHidden="0" w:name="envelope address"/>
    <w:lsdException w:uiPriority="99" w:semiHidden="0" w:name="envelope return"/>
    <w:lsdException w:uiPriority="99" w:semiHidden="0" w:name="footnote reference"/>
    <w:lsdException w:qFormat="1" w:uiPriority="99" w:semiHidden="0" w:name="annotation reference"/>
    <w:lsdException w:uiPriority="99" w:semiHidden="0" w:name="line number"/>
    <w:lsdException w:uiPriority="99" w:semiHidden="0" w:name="page number"/>
    <w:lsdException w:uiPriority="99" w:semiHidden="0" w:name="endnote reference"/>
    <w:lsdException w:uiPriority="99" w:semiHidden="0" w:name="endnote text"/>
    <w:lsdException w:uiPriority="99" w:semiHidden="0" w:name="table of authorities"/>
    <w:lsdException w:uiPriority="99" w:semiHidden="0" w:name="macro"/>
    <w:lsdException w:uiPriority="99" w:semiHidden="0"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semiHidden="0" w:name="List 4"/>
    <w:lsdException w:uiPriority="99" w:semiHidden="0" w:name="List 5"/>
    <w:lsdException w:uiPriority="99" w:semiHidden="0" w:name="List Bullet 2"/>
    <w:lsdException w:uiPriority="99" w:semiHidden="0" w:name="List Bullet 3"/>
    <w:lsdException w:uiPriority="99" w:semiHidden="0" w:name="List Bullet 4"/>
    <w:lsdException w:uiPriority="99" w:semiHidden="0" w:name="List Bullet 5"/>
    <w:lsdException w:uiPriority="99" w:semiHidden="0" w:name="List Number 2"/>
    <w:lsdException w:uiPriority="99" w:semiHidden="0" w:name="List Number 3"/>
    <w:lsdException w:uiPriority="99" w:semiHidden="0" w:name="List Number 4"/>
    <w:lsdException w:uiPriority="99" w:semiHidden="0" w:name="List Number 5"/>
    <w:lsdException w:qFormat="1" w:unhideWhenUsed="0" w:uiPriority="10" w:semiHidden="0" w:name="Title"/>
    <w:lsdException w:uiPriority="99" w:semiHidden="0" w:name="Closing"/>
    <w:lsdException w:uiPriority="99" w:semiHidden="0" w:name="Signature"/>
    <w:lsdException w:qFormat="1" w:uiPriority="1" w:name="Default Paragraph Font"/>
    <w:lsdException w:uiPriority="99" w:semiHidden="0" w:name="Body Text"/>
    <w:lsdException w:uiPriority="99" w:semiHidden="0" w:name="Body Text Indent"/>
    <w:lsdException w:uiPriority="99" w:semiHidden="0" w:name="List Continue"/>
    <w:lsdException w:uiPriority="99" w:semiHidden="0" w:name="List Continue 2"/>
    <w:lsdException w:uiPriority="99" w:semiHidden="0" w:name="List Continue 3"/>
    <w:lsdException w:uiPriority="99" w:semiHidden="0" w:name="List Continue 4"/>
    <w:lsdException w:uiPriority="99" w:semiHidden="0" w:name="List Continue 5"/>
    <w:lsdException w:uiPriority="99" w:semiHidden="0" w:name="Message Header"/>
    <w:lsdException w:qFormat="1" w:unhideWhenUsed="0" w:uiPriority="11" w:semiHidden="0" w:name="Subtitle"/>
    <w:lsdException w:uiPriority="99" w:semiHidden="0" w:name="Salutation"/>
    <w:lsdException w:uiPriority="99" w:semiHidden="0" w:name="Date"/>
    <w:lsdException w:uiPriority="99" w:semiHidden="0" w:name="Body Text First Indent"/>
    <w:lsdException w:uiPriority="99" w:semiHidden="0" w:name="Body Text First Indent 2"/>
    <w:lsdException w:uiPriority="99" w:semiHidden="0" w:name="Note Heading"/>
    <w:lsdException w:uiPriority="99" w:semiHidden="0" w:name="Body Text 2"/>
    <w:lsdException w:uiPriority="99" w:semiHidden="0" w:name="Body Text 3"/>
    <w:lsdException w:uiPriority="99" w:semiHidden="0" w:name="Body Text Indent 2"/>
    <w:lsdException w:uiPriority="99" w:semiHidden="0" w:name="Body Text Indent 3"/>
    <w:lsdException w:uiPriority="99" w:semiHidden="0"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0" w:semiHidden="0" w:name="Plain Text"/>
    <w:lsdException w:uiPriority="99" w:semiHidden="0" w:name="E-mail Signature"/>
    <w:lsdException w:qFormat="1" w:uiPriority="99" w:semiHidden="0" w:name="Normal (Web)"/>
    <w:lsdException w:uiPriority="99" w:semiHidden="0" w:name="HTML Acronym"/>
    <w:lsdException w:uiPriority="99" w:semiHidden="0" w:name="HTML Address"/>
    <w:lsdException w:uiPriority="99" w:semiHidden="0" w:name="HTML Cite"/>
    <w:lsdException w:uiPriority="99" w:semiHidden="0" w:name="HTML Code"/>
    <w:lsdException w:uiPriority="99" w:semiHidden="0" w:name="HTML Definition"/>
    <w:lsdException w:uiPriority="99" w:semiHidden="0" w:name="HTML Keyboard"/>
    <w:lsdException w:uiPriority="99" w:semiHidden="0" w:name="HTML Preformatted"/>
    <w:lsdException w:uiPriority="99" w:semiHidden="0" w:name="HTML Sample"/>
    <w:lsdException w:uiPriority="99" w:semiHidden="0" w:name="HTML Typewriter"/>
    <w:lsdException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zh-CN"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1"/>
    <w:unhideWhenUsed/>
    <w:qFormat/>
    <w:uiPriority w:val="99"/>
    <w:pPr>
      <w:widowControl w:val="0"/>
    </w:pPr>
    <w:rPr>
      <w:rFonts w:asciiTheme="minorHAnsi" w:hAnsiTheme="minorHAnsi" w:eastAsiaTheme="minorEastAsia" w:cstheme="minorBidi"/>
      <w:kern w:val="2"/>
      <w:sz w:val="21"/>
      <w:szCs w:val="22"/>
      <w:lang w:val="en-US"/>
    </w:rPr>
  </w:style>
  <w:style w:type="paragraph" w:styleId="3">
    <w:name w:val="Plain Text"/>
    <w:basedOn w:val="1"/>
    <w:link w:val="32"/>
    <w:qFormat/>
    <w:uiPriority w:val="0"/>
    <w:pPr>
      <w:widowControl w:val="0"/>
      <w:jc w:val="both"/>
    </w:pPr>
    <w:rPr>
      <w:rFonts w:ascii="宋体" w:hAnsi="Courier New" w:cs="Courier New"/>
      <w:kern w:val="2"/>
      <w:sz w:val="21"/>
      <w:szCs w:val="21"/>
      <w:lang w:val="en-US"/>
    </w:rPr>
  </w:style>
  <w:style w:type="paragraph" w:styleId="4">
    <w:name w:val="Normal (Web)"/>
    <w:basedOn w:val="1"/>
    <w:unhideWhenUsed/>
    <w:qFormat/>
    <w:uiPriority w:val="99"/>
    <w:pPr>
      <w:spacing w:before="100" w:beforeAutospacing="1" w:after="100" w:afterAutospacing="1"/>
    </w:pPr>
    <w:rPr>
      <w:rFonts w:eastAsia="Times New Roman"/>
      <w:sz w:val="24"/>
      <w:szCs w:val="24"/>
    </w:rPr>
  </w:style>
  <w:style w:type="character" w:styleId="7">
    <w:name w:val="Strong"/>
    <w:basedOn w:val="6"/>
    <w:qFormat/>
    <w:uiPriority w:val="22"/>
    <w:rPr>
      <w:b/>
      <w:bCs/>
    </w:rPr>
  </w:style>
  <w:style w:type="character" w:styleId="8">
    <w:name w:val="Emphasis"/>
    <w:basedOn w:val="6"/>
    <w:qFormat/>
    <w:uiPriority w:val="20"/>
    <w:rPr>
      <w:i/>
      <w:iCs/>
    </w:rPr>
  </w:style>
  <w:style w:type="character" w:styleId="9">
    <w:name w:val="Hyperlink"/>
    <w:unhideWhenUsed/>
    <w:qFormat/>
    <w:uiPriority w:val="99"/>
    <w:rPr>
      <w:color w:val="0000FF"/>
      <w:u w:val="single"/>
    </w:rPr>
  </w:style>
  <w:style w:type="paragraph" w:customStyle="1" w:styleId="10">
    <w:name w:val="正文1"/>
    <w:uiPriority w:val="0"/>
    <w:pPr>
      <w:widowControl w:val="0"/>
      <w:jc w:val="both"/>
    </w:pPr>
    <w:rPr>
      <w:rFonts w:ascii="等线" w:hAnsi="等线" w:eastAsia="等线" w:cs="Times New Roman"/>
      <w:kern w:val="2"/>
      <w:sz w:val="21"/>
      <w:szCs w:val="21"/>
      <w:lang w:val="zh-CN" w:eastAsia="zh-CN" w:bidi="ar-SA"/>
    </w:rPr>
  </w:style>
  <w:style w:type="paragraph" w:customStyle="1" w:styleId="11">
    <w:name w:val="msonormal"/>
    <w:basedOn w:val="1"/>
    <w:qFormat/>
    <w:uiPriority w:val="0"/>
    <w:pPr>
      <w:spacing w:before="100" w:beforeAutospacing="1" w:after="100" w:afterAutospacing="1"/>
    </w:pPr>
    <w:rPr>
      <w:rFonts w:eastAsiaTheme="minorEastAsia"/>
      <w:sz w:val="24"/>
      <w:szCs w:val="24"/>
    </w:rPr>
  </w:style>
  <w:style w:type="paragraph" w:customStyle="1" w:styleId="12">
    <w:name w:val="批注文字1"/>
    <w:basedOn w:val="1"/>
    <w:semiHidden/>
    <w:qFormat/>
    <w:uiPriority w:val="0"/>
    <w:pPr>
      <w:widowControl w:val="0"/>
    </w:pPr>
    <w:rPr>
      <w:rFonts w:ascii="等线" w:hAnsi="等线" w:eastAsia="等线"/>
      <w:kern w:val="2"/>
      <w:sz w:val="21"/>
      <w:szCs w:val="21"/>
    </w:rPr>
  </w:style>
  <w:style w:type="paragraph" w:customStyle="1" w:styleId="13">
    <w:name w:val="批注主题1"/>
    <w:basedOn w:val="12"/>
    <w:next w:val="12"/>
    <w:semiHidden/>
    <w:qFormat/>
    <w:uiPriority w:val="0"/>
    <w:rPr>
      <w:b/>
      <w:bCs/>
    </w:rPr>
  </w:style>
  <w:style w:type="paragraph" w:customStyle="1" w:styleId="14">
    <w:name w:val="页眉1"/>
    <w:basedOn w:val="1"/>
    <w:semiHidden/>
    <w:qFormat/>
    <w:uiPriority w:val="0"/>
    <w:pPr>
      <w:widowControl w:val="0"/>
      <w:pBdr>
        <w:bottom w:val="single" w:color="auto" w:sz="6" w:space="1"/>
      </w:pBdr>
      <w:snapToGrid w:val="0"/>
      <w:jc w:val="center"/>
    </w:pPr>
    <w:rPr>
      <w:rFonts w:ascii="等线" w:hAnsi="等线" w:eastAsia="等线"/>
      <w:kern w:val="2"/>
      <w:sz w:val="18"/>
      <w:szCs w:val="18"/>
    </w:rPr>
  </w:style>
  <w:style w:type="paragraph" w:customStyle="1" w:styleId="15">
    <w:name w:val="页脚1"/>
    <w:basedOn w:val="1"/>
    <w:semiHidden/>
    <w:qFormat/>
    <w:uiPriority w:val="0"/>
    <w:pPr>
      <w:widowControl w:val="0"/>
      <w:snapToGrid w:val="0"/>
    </w:pPr>
    <w:rPr>
      <w:rFonts w:ascii="等线" w:hAnsi="等线" w:eastAsia="等线"/>
      <w:kern w:val="2"/>
      <w:sz w:val="18"/>
      <w:szCs w:val="18"/>
    </w:rPr>
  </w:style>
  <w:style w:type="paragraph" w:customStyle="1" w:styleId="16">
    <w:name w:val="批注框文本1"/>
    <w:basedOn w:val="1"/>
    <w:semiHidden/>
    <w:qFormat/>
    <w:uiPriority w:val="0"/>
    <w:pPr>
      <w:widowControl w:val="0"/>
      <w:jc w:val="both"/>
    </w:pPr>
    <w:rPr>
      <w:rFonts w:ascii="等线" w:hAnsi="等线" w:eastAsia="等线"/>
      <w:kern w:val="2"/>
      <w:sz w:val="18"/>
      <w:szCs w:val="18"/>
    </w:rPr>
  </w:style>
  <w:style w:type="paragraph" w:customStyle="1" w:styleId="17">
    <w:name w:val="10"/>
    <w:basedOn w:val="1"/>
    <w:qFormat/>
    <w:uiPriority w:val="0"/>
    <w:pPr>
      <w:spacing w:before="100" w:beforeAutospacing="1" w:after="100" w:afterAutospacing="1"/>
    </w:pPr>
    <w:rPr>
      <w:rFonts w:eastAsiaTheme="minorEastAsia"/>
      <w:sz w:val="24"/>
      <w:szCs w:val="24"/>
    </w:rPr>
  </w:style>
  <w:style w:type="paragraph" w:customStyle="1" w:styleId="18">
    <w:name w:val="15"/>
    <w:basedOn w:val="1"/>
    <w:qFormat/>
    <w:uiPriority w:val="0"/>
    <w:pPr>
      <w:spacing w:before="100" w:beforeAutospacing="1" w:after="100" w:afterAutospacing="1"/>
    </w:pPr>
    <w:rPr>
      <w:rFonts w:eastAsiaTheme="minorEastAsia"/>
      <w:sz w:val="24"/>
      <w:szCs w:val="24"/>
    </w:rPr>
  </w:style>
  <w:style w:type="paragraph" w:customStyle="1" w:styleId="19">
    <w:name w:val="16"/>
    <w:basedOn w:val="1"/>
    <w:qFormat/>
    <w:uiPriority w:val="0"/>
    <w:pPr>
      <w:spacing w:before="100" w:beforeAutospacing="1" w:after="100" w:afterAutospacing="1"/>
    </w:pPr>
    <w:rPr>
      <w:rFonts w:eastAsiaTheme="minorEastAsia"/>
      <w:sz w:val="24"/>
      <w:szCs w:val="24"/>
    </w:rPr>
  </w:style>
  <w:style w:type="paragraph" w:customStyle="1" w:styleId="20">
    <w:name w:val="17"/>
    <w:basedOn w:val="1"/>
    <w:qFormat/>
    <w:uiPriority w:val="0"/>
    <w:pPr>
      <w:spacing w:before="100" w:beforeAutospacing="1" w:after="100" w:afterAutospacing="1"/>
    </w:pPr>
    <w:rPr>
      <w:rFonts w:eastAsiaTheme="minorEastAsia"/>
      <w:sz w:val="24"/>
      <w:szCs w:val="24"/>
    </w:rPr>
  </w:style>
  <w:style w:type="paragraph" w:customStyle="1" w:styleId="21">
    <w:name w:val="18"/>
    <w:basedOn w:val="1"/>
    <w:qFormat/>
    <w:uiPriority w:val="0"/>
    <w:pPr>
      <w:spacing w:before="100" w:beforeAutospacing="1" w:after="100" w:afterAutospacing="1"/>
    </w:pPr>
    <w:rPr>
      <w:rFonts w:eastAsiaTheme="minorEastAsia"/>
      <w:sz w:val="24"/>
      <w:szCs w:val="24"/>
    </w:rPr>
  </w:style>
  <w:style w:type="paragraph" w:customStyle="1" w:styleId="22">
    <w:name w:val="19"/>
    <w:basedOn w:val="1"/>
    <w:qFormat/>
    <w:uiPriority w:val="0"/>
    <w:pPr>
      <w:spacing w:before="100" w:beforeAutospacing="1" w:after="100" w:afterAutospacing="1"/>
    </w:pPr>
    <w:rPr>
      <w:rFonts w:eastAsiaTheme="minorEastAsia"/>
      <w:sz w:val="24"/>
      <w:szCs w:val="24"/>
    </w:rPr>
  </w:style>
  <w:style w:type="table" w:customStyle="1" w:styleId="23">
    <w:name w:val="普通表格1"/>
    <w:semiHidden/>
    <w:qFormat/>
    <w:uiPriority w:val="0"/>
    <w:tblPr>
      <w:tblCellMar>
        <w:top w:w="0" w:type="dxa"/>
        <w:left w:w="108" w:type="dxa"/>
        <w:bottom w:w="0" w:type="dxa"/>
        <w:right w:w="108" w:type="dxa"/>
      </w:tblCellMar>
    </w:tblPr>
  </w:style>
  <w:style w:type="table" w:customStyle="1" w:styleId="24">
    <w:name w:val="网格型1"/>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
    <w:name w:val="101"/>
    <w:basedOn w:val="1"/>
    <w:qFormat/>
    <w:uiPriority w:val="0"/>
    <w:pPr>
      <w:spacing w:before="100" w:beforeAutospacing="1" w:after="100" w:afterAutospacing="1"/>
    </w:pPr>
    <w:rPr>
      <w:rFonts w:eastAsiaTheme="minorEastAsia"/>
      <w:sz w:val="24"/>
      <w:szCs w:val="24"/>
    </w:rPr>
  </w:style>
  <w:style w:type="paragraph" w:customStyle="1" w:styleId="26">
    <w:name w:val="151"/>
    <w:basedOn w:val="1"/>
    <w:qFormat/>
    <w:uiPriority w:val="0"/>
    <w:pPr>
      <w:spacing w:before="100" w:beforeAutospacing="1" w:after="100" w:afterAutospacing="1"/>
    </w:pPr>
    <w:rPr>
      <w:rFonts w:ascii="等线" w:hAnsi="等线" w:eastAsia="等线"/>
      <w:kern w:val="2"/>
      <w:sz w:val="21"/>
      <w:szCs w:val="21"/>
    </w:rPr>
  </w:style>
  <w:style w:type="paragraph" w:customStyle="1" w:styleId="27">
    <w:name w:val="161"/>
    <w:basedOn w:val="1"/>
    <w:qFormat/>
    <w:uiPriority w:val="0"/>
    <w:pPr>
      <w:spacing w:before="100" w:beforeAutospacing="1" w:after="100" w:afterAutospacing="1"/>
    </w:pPr>
    <w:rPr>
      <w:rFonts w:ascii="等线" w:hAnsi="等线" w:eastAsia="等线"/>
      <w:b/>
      <w:bCs/>
      <w:kern w:val="2"/>
      <w:sz w:val="21"/>
      <w:szCs w:val="21"/>
    </w:rPr>
  </w:style>
  <w:style w:type="paragraph" w:customStyle="1" w:styleId="28">
    <w:name w:val="171"/>
    <w:basedOn w:val="1"/>
    <w:qFormat/>
    <w:uiPriority w:val="0"/>
    <w:pPr>
      <w:spacing w:before="100" w:beforeAutospacing="1" w:after="100" w:afterAutospacing="1"/>
    </w:pPr>
    <w:rPr>
      <w:rFonts w:eastAsiaTheme="minorEastAsia"/>
      <w:sz w:val="21"/>
      <w:szCs w:val="21"/>
    </w:rPr>
  </w:style>
  <w:style w:type="paragraph" w:customStyle="1" w:styleId="29">
    <w:name w:val="181"/>
    <w:basedOn w:val="1"/>
    <w:qFormat/>
    <w:uiPriority w:val="0"/>
    <w:pPr>
      <w:spacing w:before="100" w:beforeAutospacing="1" w:after="100" w:afterAutospacing="1"/>
    </w:pPr>
    <w:rPr>
      <w:rFonts w:eastAsiaTheme="minorEastAsia"/>
      <w:kern w:val="2"/>
      <w:sz w:val="18"/>
      <w:szCs w:val="18"/>
    </w:rPr>
  </w:style>
  <w:style w:type="paragraph" w:customStyle="1" w:styleId="30">
    <w:name w:val="191"/>
    <w:basedOn w:val="1"/>
    <w:qFormat/>
    <w:uiPriority w:val="0"/>
    <w:pPr>
      <w:spacing w:before="100" w:beforeAutospacing="1" w:after="100" w:afterAutospacing="1"/>
    </w:pPr>
    <w:rPr>
      <w:rFonts w:eastAsiaTheme="minorEastAsia"/>
      <w:kern w:val="2"/>
      <w:sz w:val="18"/>
      <w:szCs w:val="18"/>
    </w:rPr>
  </w:style>
  <w:style w:type="character" w:customStyle="1" w:styleId="31">
    <w:name w:val="Comment Text Char"/>
    <w:basedOn w:val="6"/>
    <w:link w:val="2"/>
    <w:qFormat/>
    <w:uiPriority w:val="99"/>
    <w:rPr>
      <w:rFonts w:asciiTheme="minorHAnsi" w:hAnsiTheme="minorHAnsi" w:eastAsiaTheme="minorEastAsia" w:cstheme="minorBidi"/>
      <w:kern w:val="2"/>
      <w:sz w:val="21"/>
      <w:szCs w:val="22"/>
      <w:lang w:val="en-US"/>
    </w:rPr>
  </w:style>
  <w:style w:type="character" w:customStyle="1" w:styleId="32">
    <w:name w:val="Plain Text Char"/>
    <w:basedOn w:val="6"/>
    <w:link w:val="3"/>
    <w:qFormat/>
    <w:uiPriority w:val="0"/>
    <w:rPr>
      <w:rFonts w:ascii="宋体" w:hAnsi="Courier New" w:cs="Courier New"/>
      <w:kern w:val="2"/>
      <w:sz w:val="21"/>
      <w:szCs w:val="21"/>
      <w:lang w:val="en-US"/>
    </w:rPr>
  </w:style>
  <w:style w:type="character" w:customStyle="1" w:styleId="33">
    <w:name w:val="Unresolved Mention"/>
    <w:basedOn w:val="6"/>
    <w:semiHidden/>
    <w:unhideWhenUsed/>
    <w:qFormat/>
    <w:uiPriority w:val="99"/>
    <w:rPr>
      <w:color w:val="605E5C"/>
      <w:shd w:val="clear" w:color="auto" w:fill="E1DFDD"/>
    </w:rPr>
  </w:style>
  <w:style w:type="character" w:customStyle="1" w:styleId="34">
    <w:name w:val="apple-converted-space"/>
    <w:basedOn w:val="6"/>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6</Pages>
  <Words>2497</Words>
  <Characters>8251</Characters>
  <Lines>73</Lines>
  <Paragraphs>20</Paragraphs>
  <TotalTime>41</TotalTime>
  <ScaleCrop>false</ScaleCrop>
  <LinksUpToDate>false</LinksUpToDate>
  <CharactersWithSpaces>9039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2026-08-05T07:01:00Z</dcterms:created>
  <dc:creator>admin</dc:creator>
  <cp:lastModifiedBy>lilydai</cp:lastModifiedBy>
  <dcterms:modified xsi:type="dcterms:W3CDTF">2026-08-07T06:05:41Z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eyJoZGlkIjoiZWY4Y2M2ODdjMzJmNTMwYTZlNzcwNjFiYzgyYzI3MzQiLCJ1c2VySWQiOiIzOTU1NTI2ODIifQ==</vt:lpwstr>
  </property>
  <property fmtid="{D5CDD505-2E9C-101B-9397-08002B2CF9AE}" pid="3" name="KSOProductBuildVer">
    <vt:lpwstr>2052-12.1.0.26895</vt:lpwstr>
  </property>
  <property fmtid="{D5CDD505-2E9C-101B-9397-08002B2CF9AE}" pid="4" name="ICV">
    <vt:lpwstr>6D0C142C4EA34DC683D293D3256C1BCA_13</vt:lpwstr>
  </property>
</Properties>
</file>